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eastAsia="zh-CN"/>
        </w:rPr>
      </w:pPr>
      <w:bookmarkStart w:id="0" w:name="_GoBack"/>
      <w:r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eastAsia="zh-CN"/>
        </w:rPr>
        <w:t>关于“</w:t>
      </w:r>
      <w:r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val="en-US" w:eastAsia="zh-CN"/>
        </w:rPr>
        <w:t>5·11</w:t>
      </w:r>
      <w:r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eastAsia="zh-CN"/>
        </w:rPr>
        <w:t>”重伤一般生产安全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</w:rPr>
      </w:pPr>
      <w:r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eastAsia="zh-CN"/>
        </w:rPr>
        <w:t>责任事故的调查报告</w:t>
      </w:r>
    </w:p>
    <w:bookmarkEnd w:id="0"/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2023年5月11日1</w:t>
      </w:r>
      <w:r>
        <w:rPr>
          <w:rFonts w:hint="eastAsia" w:cs="仿宋_GB231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</w:rPr>
        <w:t>时</w:t>
      </w:r>
      <w:r>
        <w:rPr>
          <w:rFonts w:hint="eastAsia" w:cs="仿宋_GB2312"/>
          <w:lang w:val="en-US" w:eastAsia="zh-CN"/>
        </w:rPr>
        <w:t>15分</w:t>
      </w:r>
      <w:r>
        <w:rPr>
          <w:rFonts w:hint="eastAsia" w:ascii="仿宋_GB2312" w:hAnsi="仿宋_GB2312" w:eastAsia="仿宋_GB2312" w:cs="仿宋_GB2312"/>
        </w:rPr>
        <w:t>左右，位于崇明区</w:t>
      </w:r>
      <w:r>
        <w:rPr>
          <w:rFonts w:hint="eastAsia" w:cs="仿宋_GB2312"/>
          <w:lang w:eastAsia="zh-CN"/>
        </w:rPr>
        <w:t>上海实业东滩投资（集团）有限公司颐湖路</w:t>
      </w:r>
      <w:r>
        <w:rPr>
          <w:rFonts w:hint="eastAsia" w:cs="仿宋_GB2312"/>
          <w:lang w:val="en-US" w:eastAsia="zh-CN"/>
        </w:rPr>
        <w:t>288弄的</w:t>
      </w:r>
      <w:r>
        <w:rPr>
          <w:rFonts w:hint="eastAsia" w:ascii="仿宋_GB2312" w:hAnsi="仿宋_GB2312" w:eastAsia="仿宋_GB2312" w:cs="仿宋_GB2312"/>
        </w:rPr>
        <w:t>CMS-0501单元</w:t>
      </w:r>
      <w:r>
        <w:rPr>
          <w:rFonts w:hint="eastAsia" w:cs="仿宋_GB2312"/>
          <w:lang w:eastAsia="zh-CN"/>
        </w:rPr>
        <w:t>商品住宅</w:t>
      </w:r>
      <w:r>
        <w:rPr>
          <w:rFonts w:hint="eastAsia" w:ascii="仿宋_GB2312" w:hAnsi="仿宋_GB2312" w:eastAsia="仿宋_GB2312" w:cs="仿宋_GB2312"/>
        </w:rPr>
        <w:t>AA项目</w:t>
      </w:r>
      <w:r>
        <w:rPr>
          <w:rFonts w:hint="eastAsia" w:cs="仿宋_GB2312"/>
          <w:lang w:eastAsia="zh-CN"/>
        </w:rPr>
        <w:t>（以下简称和风院项目）</w:t>
      </w:r>
      <w:r>
        <w:rPr>
          <w:rFonts w:hint="eastAsia" w:ascii="仿宋_GB2312" w:hAnsi="仿宋_GB2312" w:eastAsia="仿宋_GB2312" w:cs="仿宋_GB2312"/>
        </w:rPr>
        <w:t>，专业分包单位上海志佳消防</w:t>
      </w:r>
      <w:r>
        <w:rPr>
          <w:rFonts w:hint="eastAsia" w:cs="仿宋_GB2312"/>
          <w:lang w:eastAsia="zh-CN"/>
        </w:rPr>
        <w:t>工程技术</w:t>
      </w:r>
      <w:r>
        <w:rPr>
          <w:rFonts w:hint="eastAsia" w:ascii="仿宋_GB2312" w:hAnsi="仿宋_GB2312" w:eastAsia="仿宋_GB2312" w:cs="仿宋_GB2312"/>
        </w:rPr>
        <w:t>有限公司发生一起重伤事故</w:t>
      </w:r>
      <w:r>
        <w:rPr>
          <w:rFonts w:hint="eastAsia" w:cs="仿宋_GB231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/>
          <w:color w:val="auto"/>
          <w:szCs w:val="32"/>
        </w:rPr>
      </w:pPr>
      <w:r>
        <w:rPr>
          <w:rFonts w:hint="eastAsia"/>
          <w:color w:val="auto"/>
          <w:szCs w:val="32"/>
        </w:rPr>
        <w:t>根据《中华人民共和国安全生产法》和《生产安全事故报告和调查处理条例》(国务院令第493号)及《上海市</w:t>
      </w:r>
      <w:r>
        <w:rPr>
          <w:rFonts w:hint="eastAsia"/>
          <w:color w:val="auto"/>
          <w:szCs w:val="32"/>
          <w:lang w:eastAsia="zh-CN"/>
        </w:rPr>
        <w:t>实施</w:t>
      </w:r>
      <w:r>
        <w:rPr>
          <w:rFonts w:hint="eastAsia"/>
          <w:color w:val="auto"/>
          <w:szCs w:val="32"/>
        </w:rPr>
        <w:t>〈生产安全事故报告和调查处理条例〉的若干规定》（沪府规〔2023〕5号）,受上海市崇明区人民政府委托，成立由上海市崇明区应急管理局（以下简称区应急局）牵头，</w:t>
      </w:r>
      <w:r>
        <w:rPr>
          <w:rFonts w:hint="eastAsia"/>
          <w:color w:val="auto"/>
          <w:szCs w:val="32"/>
          <w:lang w:eastAsia="zh-CN"/>
        </w:rPr>
        <w:t>上海市公安局崇明分局</w:t>
      </w:r>
      <w:r>
        <w:rPr>
          <w:rFonts w:hint="eastAsia"/>
          <w:color w:val="auto"/>
          <w:szCs w:val="32"/>
        </w:rPr>
        <w:t>、上海市崇明区总工会等单位组成的“</w:t>
      </w:r>
      <w:r>
        <w:rPr>
          <w:rFonts w:hint="eastAsia"/>
          <w:color w:val="auto"/>
          <w:szCs w:val="32"/>
          <w:lang w:val="en-US" w:eastAsia="zh-CN"/>
        </w:rPr>
        <w:t>5·11</w:t>
      </w:r>
      <w:r>
        <w:rPr>
          <w:rFonts w:hint="eastAsia"/>
          <w:color w:val="auto"/>
          <w:szCs w:val="32"/>
        </w:rPr>
        <w:t>”事故调查组（以下简称事故调查组），并邀请中共上海市崇明区纪律检查委员会（上海市崇明区监察委员会）监督，开展事故调查工作。现将调查主要情况报告如下：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ascii="黑体" w:eastAsia="黑体"/>
          <w:b w:val="0"/>
          <w:bCs/>
          <w:color w:val="auto"/>
          <w:szCs w:val="32"/>
          <w:lang w:eastAsia="zh-CN"/>
        </w:rPr>
      </w:pP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  <w:t>（一）涉事单位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cs="仿宋_GB2312"/>
          <w:color w:val="auto"/>
          <w:sz w:val="32"/>
          <w:szCs w:val="32"/>
          <w:lang w:val="en-US" w:eastAsia="zh-CN"/>
        </w:rPr>
        <w:t>1.上海实业养老发展有限公司（以下简称实业公司），系和风院项目的建设单位；法定代表人：何某毅；住所：上海市崇明区陈家镇前裕公路XXX号X幢XXX室。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cs="仿宋_GB2312"/>
          <w:color w:val="auto"/>
          <w:sz w:val="32"/>
          <w:szCs w:val="32"/>
          <w:lang w:val="en-US" w:eastAsia="zh-CN"/>
        </w:rPr>
      </w:pPr>
      <w:r>
        <w:rPr>
          <w:rFonts w:hint="eastAsia" w:cs="仿宋_GB2312"/>
          <w:color w:val="auto"/>
          <w:sz w:val="32"/>
          <w:szCs w:val="32"/>
          <w:lang w:val="en-US" w:eastAsia="zh-CN"/>
        </w:rPr>
        <w:t>2.上海建工四建集团有限公司（以下简称四建公司），系和风院项目的总包单位；法定代表人：沈某；住所：中国（上海）自由贸易试验区耀华路XXX号。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cs="仿宋_GB2312"/>
          <w:color w:val="auto"/>
          <w:sz w:val="32"/>
          <w:szCs w:val="32"/>
          <w:lang w:val="en-US" w:eastAsia="zh-CN"/>
        </w:rPr>
      </w:pPr>
      <w:r>
        <w:rPr>
          <w:rFonts w:hint="eastAsia" w:cs="仿宋_GB2312"/>
          <w:color w:val="auto"/>
          <w:sz w:val="32"/>
          <w:szCs w:val="32"/>
          <w:lang w:val="en-US" w:eastAsia="zh-CN"/>
        </w:rPr>
        <w:t>3.上海志佳消防工程技术有限公司（以下简称志佳公司），系和风院项目的专业分包单位；法定代表人：姚某喜；住所：上海市奉贤区望园路XXXX弄X号XXX室。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 w:val="0"/>
          <w:color w:val="auto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zCs w:val="32"/>
          <w:lang w:eastAsia="zh-CN"/>
        </w:rPr>
        <w:t>（二）合同签署情况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cs="仿宋_GB2312"/>
          <w:b/>
          <w:bCs/>
          <w:color w:val="auto"/>
          <w:szCs w:val="32"/>
          <w:lang w:val="en-US" w:eastAsia="zh-CN"/>
        </w:rPr>
      </w:pPr>
      <w:r>
        <w:rPr>
          <w:rFonts w:hint="eastAsia" w:cs="仿宋_GB2312"/>
          <w:b/>
          <w:bCs/>
          <w:color w:val="auto"/>
          <w:szCs w:val="32"/>
          <w:lang w:val="en-US" w:eastAsia="zh-CN"/>
        </w:rPr>
        <w:t>1.总包合同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default" w:eastAsia="仿宋_GB2312" w:cs="仿宋_GB2312"/>
          <w:color w:val="auto"/>
          <w:szCs w:val="32"/>
          <w:lang w:val="en-US" w:eastAsia="zh-CN"/>
        </w:rPr>
      </w:pPr>
      <w:r>
        <w:rPr>
          <w:rFonts w:hint="eastAsia" w:cs="仿宋_GB2312"/>
          <w:color w:val="auto"/>
          <w:szCs w:val="32"/>
          <w:lang w:val="en-US" w:eastAsia="zh-CN"/>
        </w:rPr>
        <w:t>2020年，实业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公司与四建公司签订《施工合同》,合同约定实业公司将和风院项目的商品房建造施工发包给四建公司。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Cs w:val="32"/>
          <w:lang w:val="en-US" w:eastAsia="zh-CN"/>
        </w:rPr>
        <w:t>2.</w:t>
      </w:r>
      <w:r>
        <w:rPr>
          <w:rFonts w:hint="eastAsia" w:cs="仿宋_GB2312"/>
          <w:b/>
          <w:bCs w:val="0"/>
          <w:color w:val="auto"/>
          <w:szCs w:val="32"/>
          <w:lang w:val="en-US" w:eastAsia="zh-CN"/>
        </w:rPr>
        <w:t>专业分包合同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cs="仿宋_GB2312"/>
          <w:b w:val="0"/>
          <w:bCs/>
          <w:color w:val="auto"/>
          <w:szCs w:val="32"/>
          <w:lang w:val="en-US" w:eastAsia="zh-CN"/>
        </w:rPr>
      </w:pPr>
      <w:r>
        <w:rPr>
          <w:rFonts w:hint="eastAsia" w:cs="仿宋_GB2312"/>
          <w:b w:val="0"/>
          <w:bCs/>
          <w:color w:val="auto"/>
          <w:szCs w:val="32"/>
          <w:lang w:val="en-US" w:eastAsia="zh-CN"/>
        </w:rPr>
        <w:t>2022年，四建公司与志佳公司签订《建设工程专业分包合同》，合同约定四建公司将商品房建造施工中的消防工程分包给志佳公司。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rPr>
          <w:rFonts w:ascii="黑体" w:eastAsia="黑体"/>
          <w:b w:val="0"/>
          <w:bCs/>
          <w:color w:val="auto"/>
          <w:szCs w:val="32"/>
        </w:rPr>
      </w:pP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二</w:t>
      </w:r>
      <w:r>
        <w:rPr>
          <w:rFonts w:hint="eastAsia" w:ascii="黑体" w:eastAsia="黑体"/>
          <w:b w:val="0"/>
          <w:bCs/>
          <w:color w:val="auto"/>
          <w:szCs w:val="32"/>
        </w:rPr>
        <w:t>、</w:t>
      </w: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事故</w:t>
      </w:r>
      <w:r>
        <w:rPr>
          <w:rFonts w:hint="eastAsia" w:ascii="黑体" w:eastAsia="黑体"/>
          <w:b w:val="0"/>
          <w:bCs/>
          <w:color w:val="auto"/>
          <w:szCs w:val="32"/>
        </w:rPr>
        <w:t>经过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outlineLvl w:val="9"/>
        <w:rPr>
          <w:rFonts w:hint="default" w:ascii="仿宋_GB2312" w:hAnsi="仿宋_GB2312" w:eastAsia="仿宋_GB2312" w:cs="仿宋_GB2312"/>
          <w:b w:val="0"/>
          <w:bCs/>
          <w:color w:val="auto"/>
          <w:szCs w:val="32"/>
          <w:lang w:val="en-US" w:eastAsia="zh-CN"/>
        </w:rPr>
      </w:pPr>
      <w:r>
        <w:rPr>
          <w:rFonts w:hint="eastAsia" w:cs="仿宋_GB2312"/>
          <w:b w:val="0"/>
          <w:bCs/>
          <w:color w:val="auto"/>
          <w:szCs w:val="32"/>
          <w:lang w:val="en-US" w:eastAsia="zh-CN"/>
        </w:rPr>
        <w:t>2023年5月11日，志佳公司带班成某安排王某兵（伤者）等人卸镀锌钢管，王某兵负责在挂车上配合叉车卸钢管；17时15分左右，镀锌钢管已全部卸完并堆放在挂车旁路面，王某兵</w:t>
      </w:r>
      <w:r>
        <w:rPr>
          <w:rFonts w:hint="eastAsia"/>
          <w:b w:val="0"/>
          <w:bCs w:val="0"/>
          <w:color w:val="auto"/>
          <w:lang w:eastAsia="zh-CN"/>
        </w:rPr>
        <w:t>跳</w:t>
      </w:r>
      <w:r>
        <w:rPr>
          <w:rFonts w:hint="eastAsia" w:cs="仿宋_GB2312"/>
          <w:b w:val="0"/>
          <w:bCs/>
          <w:color w:val="auto"/>
          <w:szCs w:val="32"/>
          <w:lang w:val="en-US" w:eastAsia="zh-CN"/>
        </w:rPr>
        <w:t>下车时不慎踩到镀锌钢管上摔倒，导致左脚受伤，后送至上海市第六人民医院救治，经医院诊断王某兵左跟骨、左距骨骨折，于5月16日出院。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outlineLvl w:val="9"/>
        <w:rPr>
          <w:rFonts w:ascii="黑体" w:eastAsia="黑体"/>
          <w:b w:val="0"/>
          <w:bCs/>
          <w:color w:val="auto"/>
          <w:szCs w:val="32"/>
        </w:rPr>
      </w:pPr>
      <w:r>
        <w:rPr>
          <w:rFonts w:hint="eastAsia" w:ascii="黑体" w:eastAsia="黑体"/>
          <w:b w:val="0"/>
          <w:bCs/>
          <w:color w:val="auto"/>
          <w:szCs w:val="32"/>
        </w:rPr>
        <w:t>三、人员伤亡和经济损失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outlineLvl w:val="9"/>
        <w:rPr>
          <w:rFonts w:ascii="楷体_GB2312" w:eastAsia="楷体_GB2312"/>
          <w:b/>
          <w:bCs w:val="0"/>
          <w:color w:val="auto"/>
          <w:szCs w:val="32"/>
        </w:rPr>
      </w:pPr>
      <w:r>
        <w:rPr>
          <w:rFonts w:hint="eastAsia" w:ascii="楷体_GB2312" w:eastAsia="楷体_GB2312"/>
          <w:b/>
          <w:bCs w:val="0"/>
          <w:color w:val="auto"/>
          <w:szCs w:val="32"/>
        </w:rPr>
        <w:t>（一）伤亡情况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本起事故造成1人</w:t>
      </w:r>
      <w:r>
        <w:rPr>
          <w:rFonts w:hint="eastAsia" w:cs="仿宋_GB2312"/>
          <w:color w:val="auto"/>
          <w:szCs w:val="32"/>
          <w:lang w:eastAsia="zh-CN"/>
        </w:rPr>
        <w:t>受伤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。</w:t>
      </w:r>
      <w:r>
        <w:rPr>
          <w:rFonts w:hint="eastAsia" w:cs="仿宋_GB2312"/>
          <w:color w:val="auto"/>
          <w:szCs w:val="32"/>
          <w:lang w:eastAsia="zh-CN"/>
        </w:rPr>
        <w:t>伤</w:t>
      </w:r>
      <w:r>
        <w:rPr>
          <w:rFonts w:hint="eastAsia" w:ascii="仿宋_GB2312" w:hAnsi="仿宋_GB2312" w:eastAsia="仿宋_GB2312" w:cs="仿宋_GB2312"/>
          <w:color w:val="auto"/>
          <w:szCs w:val="32"/>
        </w:rPr>
        <w:t>者：</w:t>
      </w:r>
      <w:r>
        <w:rPr>
          <w:rFonts w:hint="eastAsia" w:cs="仿宋_GB2312"/>
          <w:color w:val="auto"/>
          <w:szCs w:val="32"/>
          <w:lang w:eastAsia="zh-CN"/>
        </w:rPr>
        <w:t>王某兵；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性别：</w:t>
      </w:r>
      <w:r>
        <w:rPr>
          <w:rFonts w:hint="eastAsia" w:cs="仿宋_GB2312"/>
          <w:color w:val="auto"/>
          <w:szCs w:val="32"/>
          <w:lang w:eastAsia="zh-CN"/>
        </w:rPr>
        <w:t>男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；籍贯：</w:t>
      </w:r>
      <w:r>
        <w:rPr>
          <w:rFonts w:hint="eastAsia" w:cs="仿宋_GB2312"/>
          <w:color w:val="auto"/>
          <w:szCs w:val="32"/>
          <w:lang w:eastAsia="zh-CN"/>
        </w:rPr>
        <w:t>云南昭通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；文化程度：</w:t>
      </w:r>
      <w:r>
        <w:rPr>
          <w:rFonts w:hint="eastAsia" w:cs="仿宋_GB2312"/>
          <w:color w:val="auto"/>
          <w:szCs w:val="32"/>
          <w:lang w:eastAsia="zh-CN"/>
        </w:rPr>
        <w:t>初中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；出生年月：</w:t>
      </w:r>
      <w:r>
        <w:rPr>
          <w:rFonts w:hint="eastAsia" w:cs="仿宋_GB2312"/>
          <w:color w:val="auto"/>
          <w:szCs w:val="32"/>
          <w:lang w:val="en-US" w:eastAsia="zh-CN"/>
        </w:rPr>
        <w:t>1971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年</w:t>
      </w:r>
      <w:r>
        <w:rPr>
          <w:rFonts w:hint="eastAsia" w:cs="仿宋_GB2312"/>
          <w:color w:val="auto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月</w:t>
      </w:r>
      <w:r>
        <w:rPr>
          <w:rFonts w:hint="eastAsia" w:cs="仿宋_GB2312"/>
          <w:color w:val="auto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日；</w:t>
      </w:r>
      <w:r>
        <w:rPr>
          <w:rFonts w:hint="eastAsia" w:cs="仿宋_GB2312"/>
          <w:color w:val="auto"/>
          <w:szCs w:val="32"/>
          <w:lang w:val="en-US" w:eastAsia="zh-CN"/>
        </w:rPr>
        <w:t>户籍地址：云南省昭通市镇雄县林口乡娃飞村民委员会XX村XX组XX号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Cs w:val="32"/>
        </w:rPr>
        <w:t>身份证号：</w:t>
      </w:r>
      <w:r>
        <w:rPr>
          <w:rFonts w:hint="eastAsia" w:cs="仿宋_GB2312"/>
          <w:color w:val="auto"/>
          <w:szCs w:val="32"/>
          <w:lang w:val="en-US" w:eastAsia="zh-CN"/>
        </w:rPr>
        <w:t>53212819710213XXXX</w:t>
      </w:r>
      <w:r>
        <w:rPr>
          <w:rFonts w:hint="eastAsia" w:ascii="仿宋_GB2312" w:hAnsi="仿宋_GB2312" w:eastAsia="仿宋_GB2312" w:cs="仿宋_GB2312"/>
          <w:color w:val="auto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ascii="楷体_GB2312" w:eastAsia="楷体_GB2312"/>
          <w:b/>
          <w:bCs w:val="0"/>
          <w:color w:val="auto"/>
          <w:szCs w:val="32"/>
        </w:rPr>
      </w:pPr>
      <w:r>
        <w:rPr>
          <w:rFonts w:hint="eastAsia" w:ascii="楷体_GB2312" w:eastAsia="楷体_GB2312"/>
          <w:b/>
          <w:bCs w:val="0"/>
          <w:color w:val="auto"/>
          <w:szCs w:val="32"/>
        </w:rPr>
        <w:t>（二）经济损失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left="8640" w:leftChars="200" w:hanging="8000" w:hangingChars="2500"/>
        <w:textAlignment w:val="auto"/>
        <w:rPr>
          <w:b w:val="0"/>
          <w:bCs w:val="0"/>
          <w:color w:val="auto"/>
          <w:szCs w:val="32"/>
        </w:rPr>
      </w:pPr>
      <w:r>
        <w:rPr>
          <w:rFonts w:hint="eastAsia"/>
          <w:b w:val="0"/>
          <w:bCs w:val="0"/>
          <w:color w:val="auto"/>
          <w:szCs w:val="32"/>
        </w:rPr>
        <w:t>本起事故造成直接经济损失约人民币</w:t>
      </w:r>
      <w:r>
        <w:rPr>
          <w:rFonts w:hint="eastAsia"/>
          <w:b w:val="0"/>
          <w:bCs w:val="0"/>
          <w:color w:val="auto"/>
          <w:szCs w:val="32"/>
          <w:lang w:val="en-US" w:eastAsia="zh-CN"/>
        </w:rPr>
        <w:t>9.6万元。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ascii="黑体" w:hAnsi="黑体" w:eastAsia="黑体" w:cs="黑体"/>
          <w:b w:val="0"/>
          <w:bCs w:val="0"/>
          <w:color w:val="auto"/>
        </w:rPr>
      </w:pPr>
      <w:r>
        <w:rPr>
          <w:rFonts w:hint="eastAsia" w:ascii="黑体" w:eastAsia="黑体"/>
          <w:b w:val="0"/>
          <w:bCs/>
          <w:color w:val="auto"/>
          <w:szCs w:val="32"/>
        </w:rPr>
        <w:t>四</w:t>
      </w: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、</w:t>
      </w:r>
      <w:r>
        <w:rPr>
          <w:rFonts w:hint="eastAsia" w:ascii="黑体" w:hAnsi="黑体" w:eastAsia="黑体" w:cs="黑体"/>
          <w:b w:val="0"/>
          <w:bCs w:val="0"/>
          <w:color w:val="auto"/>
          <w:lang w:eastAsia="zh-CN"/>
        </w:rPr>
        <w:t>事故</w:t>
      </w:r>
      <w:r>
        <w:rPr>
          <w:rFonts w:hint="eastAsia" w:ascii="黑体" w:hAnsi="黑体" w:eastAsia="黑体" w:cs="黑体"/>
          <w:b w:val="0"/>
          <w:bCs w:val="0"/>
          <w:color w:val="auto"/>
        </w:rPr>
        <w:t>原因</w:t>
      </w:r>
      <w:r>
        <w:rPr>
          <w:rFonts w:hint="eastAsia" w:ascii="黑体" w:hAnsi="黑体" w:eastAsia="黑体" w:cs="黑体"/>
          <w:b w:val="0"/>
          <w:bCs w:val="0"/>
          <w:color w:val="auto"/>
          <w:lang w:eastAsia="zh-CN"/>
        </w:rPr>
        <w:t>及</w:t>
      </w:r>
      <w:r>
        <w:rPr>
          <w:rFonts w:hint="eastAsia" w:ascii="黑体" w:hAnsi="黑体" w:eastAsia="黑体" w:cs="黑体"/>
          <w:b w:val="0"/>
          <w:bCs w:val="0"/>
          <w:color w:val="auto"/>
        </w:rPr>
        <w:t>性质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ascii="楷体_GB2312" w:hAnsi="Times New Roman" w:eastAsia="楷体_GB2312"/>
          <w:b/>
          <w:bCs w:val="0"/>
          <w:color w:val="auto"/>
          <w:szCs w:val="32"/>
        </w:rPr>
      </w:pPr>
      <w:r>
        <w:rPr>
          <w:rFonts w:hint="eastAsia" w:ascii="楷体_GB2312" w:hAnsi="Times New Roman" w:eastAsia="楷体_GB2312"/>
          <w:b/>
          <w:bCs w:val="0"/>
          <w:color w:val="auto"/>
          <w:szCs w:val="32"/>
        </w:rPr>
        <w:t>（一）</w:t>
      </w:r>
      <w:r>
        <w:rPr>
          <w:rFonts w:hint="eastAsia" w:ascii="楷体_GB2312" w:hAnsi="Times New Roman" w:eastAsia="楷体_GB2312"/>
          <w:b/>
          <w:bCs w:val="0"/>
          <w:color w:val="auto"/>
          <w:szCs w:val="32"/>
          <w:lang w:eastAsia="zh-CN"/>
        </w:rPr>
        <w:t>事故</w:t>
      </w:r>
      <w:r>
        <w:rPr>
          <w:rFonts w:hint="eastAsia" w:ascii="楷体_GB2312" w:hAnsi="Times New Roman" w:eastAsia="楷体_GB2312"/>
          <w:b/>
          <w:bCs w:val="0"/>
          <w:color w:val="auto"/>
          <w:szCs w:val="32"/>
        </w:rPr>
        <w:t>原因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color w:val="auto"/>
          <w:szCs w:val="32"/>
        </w:rPr>
      </w:pPr>
      <w:r>
        <w:rPr>
          <w:rFonts w:hint="eastAsia"/>
          <w:b/>
          <w:color w:val="auto"/>
          <w:szCs w:val="32"/>
        </w:rPr>
        <w:t>1.直接原因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eastAsia="仿宋_GB2312"/>
          <w:b w:val="0"/>
          <w:bCs w:val="0"/>
          <w:color w:val="auto"/>
          <w:lang w:eastAsia="zh-CN"/>
        </w:rPr>
      </w:pPr>
      <w:r>
        <w:rPr>
          <w:rFonts w:hint="eastAsia"/>
          <w:b w:val="0"/>
          <w:bCs w:val="0"/>
          <w:color w:val="auto"/>
          <w:lang w:eastAsia="zh-CN"/>
        </w:rPr>
        <w:t>作业人员跳下车时踩在钢管上失稳摔倒导致脚部</w:t>
      </w:r>
      <w:r>
        <w:rPr>
          <w:rFonts w:hint="eastAsia"/>
          <w:b w:val="0"/>
          <w:bCs w:val="0"/>
          <w:color w:val="auto"/>
          <w:lang w:val="en-US" w:eastAsia="zh-CN"/>
        </w:rPr>
        <w:t>受伤</w:t>
      </w:r>
      <w:r>
        <w:rPr>
          <w:rFonts w:hint="eastAsia"/>
          <w:b w:val="0"/>
          <w:bCs w:val="0"/>
          <w:color w:val="auto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</w:pPr>
      <w:r>
        <w:rPr>
          <w:rFonts w:hint="eastAsia"/>
          <w:b/>
          <w:bCs/>
          <w:color w:val="auto"/>
        </w:rPr>
        <w:t>2.间接原因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cs="仿宋_GB2312"/>
          <w:lang w:eastAsia="zh-CN"/>
        </w:rPr>
      </w:pPr>
      <w:r>
        <w:rPr>
          <w:rFonts w:hint="eastAsia" w:cs="仿宋_GB2312"/>
          <w:lang w:eastAsia="zh-CN"/>
        </w:rPr>
        <w:t>志佳公司未尽到分包方主体责任。</w:t>
      </w:r>
      <w:r>
        <w:rPr>
          <w:rFonts w:hint="eastAsia" w:cs="仿宋_GB2312"/>
          <w:strike w:val="0"/>
          <w:dstrike w:val="0"/>
          <w:lang w:eastAsia="zh-CN"/>
        </w:rPr>
        <w:t>对作业现场存在的风险辨识不足</w:t>
      </w:r>
      <w:r>
        <w:rPr>
          <w:rFonts w:hint="eastAsia" w:cs="仿宋_GB2312"/>
          <w:lang w:eastAsia="zh-CN"/>
        </w:rPr>
        <w:t>，现场作业安全监护不力，对作业人员的安全教育培训流于形式。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 w:val="0"/>
          <w:color w:val="auto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zCs w:val="32"/>
        </w:rPr>
        <w:t>（二）事故性质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经事故调查组调查认定，</w:t>
      </w:r>
      <w:r>
        <w:rPr>
          <w:rFonts w:hint="eastAsia" w:cs="仿宋_GB2312"/>
          <w:color w:val="auto"/>
          <w:lang w:eastAsia="zh-CN"/>
        </w:rPr>
        <w:t>该事故系一般</w:t>
      </w:r>
      <w:r>
        <w:rPr>
          <w:rFonts w:hint="eastAsia" w:ascii="仿宋_GB2312" w:hAnsi="仿宋_GB2312" w:eastAsia="仿宋_GB2312" w:cs="仿宋_GB2312"/>
          <w:color w:val="auto"/>
        </w:rPr>
        <w:t>生产安全责任事故。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ascii="楷体_GB2312" w:hAnsi="Times New Roman" w:eastAsia="楷体_GB2312"/>
          <w:b w:val="0"/>
          <w:bCs w:val="0"/>
          <w:color w:val="auto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lang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color w:val="auto"/>
        </w:rPr>
        <w:t>、责任认定及处理建议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b/>
          <w:bCs w:val="0"/>
          <w:i w:val="0"/>
          <w:iCs w:val="0"/>
          <w:color w:val="auto"/>
          <w:szCs w:val="32"/>
        </w:rPr>
      </w:pP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</w:rPr>
        <w:t>（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  <w:lang w:eastAsia="zh-CN"/>
        </w:rPr>
        <w:t>一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</w:rPr>
        <w:t>）责任单位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  <w:lang w:eastAsia="zh-CN"/>
        </w:rPr>
        <w:t>的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</w:rPr>
        <w:t>认定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  <w:lang w:eastAsia="zh-CN"/>
        </w:rPr>
        <w:t>及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</w:rPr>
        <w:t>处理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cs="仿宋_GB2312"/>
          <w:lang w:eastAsia="zh-CN"/>
        </w:rPr>
      </w:pPr>
      <w:r>
        <w:rPr>
          <w:rFonts w:hint="eastAsia" w:cs="仿宋_GB2312"/>
          <w:lang w:eastAsia="zh-CN"/>
        </w:rPr>
        <w:t>志佳公司未尽到分包方主体责任。对作业现场存在的风险辨识不足，现场作业安全监护不力，对作业人员的安全教育培训流于形式。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Cs w:val="32"/>
          <w:lang w:val="en-US" w:eastAsia="zh-CN"/>
        </w:rPr>
        <w:t>应当依法承担赔偿责任。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ascii="楷体_GB2312" w:hAnsi="Times New Roman" w:eastAsia="楷体_GB2312"/>
          <w:b/>
          <w:bCs w:val="0"/>
          <w:color w:val="auto"/>
          <w:szCs w:val="32"/>
        </w:rPr>
      </w:pPr>
      <w:r>
        <w:rPr>
          <w:rFonts w:hint="eastAsia" w:ascii="楷体_GB2312" w:hAnsi="Times New Roman" w:eastAsia="楷体_GB2312"/>
          <w:b/>
          <w:bCs w:val="0"/>
          <w:color w:val="auto"/>
          <w:szCs w:val="32"/>
        </w:rPr>
        <w:t>（</w:t>
      </w:r>
      <w:r>
        <w:rPr>
          <w:rFonts w:hint="eastAsia" w:ascii="楷体_GB2312" w:hAnsi="Times New Roman" w:eastAsia="楷体_GB2312"/>
          <w:b/>
          <w:bCs w:val="0"/>
          <w:color w:val="auto"/>
          <w:szCs w:val="32"/>
          <w:lang w:eastAsia="zh-CN"/>
        </w:rPr>
        <w:t>二</w:t>
      </w:r>
      <w:r>
        <w:rPr>
          <w:rFonts w:hint="eastAsia" w:ascii="楷体_GB2312" w:hAnsi="Times New Roman" w:eastAsia="楷体_GB2312"/>
          <w:b/>
          <w:bCs w:val="0"/>
          <w:color w:val="auto"/>
          <w:szCs w:val="32"/>
        </w:rPr>
        <w:t>）责任人员的认定及处理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default" w:eastAsia="仿宋_GB2312" w:cs="仿宋_GB2312"/>
          <w:color w:val="auto"/>
          <w:lang w:val="en-US" w:eastAsia="zh-CN"/>
        </w:rPr>
      </w:pPr>
      <w:r>
        <w:rPr>
          <w:rFonts w:hint="eastAsia" w:cs="仿宋_GB2312"/>
          <w:color w:val="auto"/>
          <w:lang w:val="en-US" w:eastAsia="zh-CN"/>
        </w:rPr>
        <w:t>1.王某兵，志佳公司安装工。安全意识薄弱，对事故发生负有责任，鉴于已在事故中受伤，建议不追究责任。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cs="仿宋_GB2312"/>
          <w:color w:val="auto"/>
          <w:lang w:val="en-US" w:eastAsia="zh-CN"/>
        </w:rPr>
      </w:pPr>
      <w:r>
        <w:rPr>
          <w:rFonts w:hint="eastAsia" w:cs="仿宋_GB2312"/>
          <w:color w:val="auto"/>
          <w:lang w:val="en-US" w:eastAsia="zh-CN"/>
        </w:rPr>
        <w:t>2.成某，志佳公司带班。未履行现场安全管理职责，对作业人员的安全交底流于形式。对事故发生负有责任。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default" w:cs="仿宋_GB2312"/>
          <w:color w:val="auto"/>
          <w:lang w:val="en-US" w:eastAsia="zh-CN"/>
        </w:rPr>
      </w:pPr>
      <w:r>
        <w:rPr>
          <w:rFonts w:hint="eastAsia" w:cs="仿宋_GB2312"/>
          <w:color w:val="auto"/>
          <w:lang w:val="en-US" w:eastAsia="zh-CN"/>
        </w:rPr>
        <w:t>3.龚某伟，志佳公司工程部经理。对作业人员的安全教育培训不到位，未能有效组织现场巡查并消除生产安全事故隐患。对事故发生负有责任。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建议</w:t>
      </w:r>
      <w:r>
        <w:rPr>
          <w:rFonts w:hint="eastAsia" w:cs="仿宋_GB2312"/>
          <w:color w:val="auto"/>
          <w:lang w:eastAsia="zh-CN"/>
        </w:rPr>
        <w:t>志佳</w:t>
      </w:r>
      <w:r>
        <w:rPr>
          <w:rFonts w:hint="eastAsia" w:cs="仿宋_GB2312"/>
          <w:color w:val="auto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对</w:t>
      </w:r>
      <w:r>
        <w:rPr>
          <w:rFonts w:hint="eastAsia" w:cs="仿宋_GB2312"/>
          <w:color w:val="auto"/>
          <w:lang w:eastAsia="zh-CN"/>
        </w:rPr>
        <w:t>成某、</w:t>
      </w:r>
      <w:r>
        <w:rPr>
          <w:rFonts w:hint="eastAsia" w:cs="仿宋_GB2312"/>
          <w:color w:val="auto"/>
          <w:lang w:val="en-US" w:eastAsia="zh-CN"/>
        </w:rPr>
        <w:t>龚某伟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按照企业规定给予处理</w:t>
      </w:r>
      <w:r>
        <w:rPr>
          <w:rFonts w:hint="eastAsia" w:cs="仿宋_GB2312"/>
          <w:color w:val="auto"/>
          <w:lang w:eastAsia="zh-CN"/>
        </w:rPr>
        <w:t>，处理结果报区应急局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cs="仿宋_GB2312"/>
          <w:color w:val="auto"/>
          <w:lang w:val="en-US" w:eastAsia="zh-CN"/>
        </w:rPr>
      </w:pPr>
      <w:r>
        <w:rPr>
          <w:rFonts w:hint="eastAsia" w:cs="仿宋_GB2312"/>
          <w:color w:val="auto"/>
          <w:lang w:val="en-US" w:eastAsia="zh-CN"/>
        </w:rPr>
        <w:t>4.姚某喜，志佳公司法定代表人。未建立健全并落实全员安全生产责任制，安全生产履职不力，未督促、检查本单位的安全生产工作，对现场存在的生产安全事故隐患失管失察。对事故发生负有责任。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建议区应急局依据相关法律法规对</w:t>
      </w:r>
      <w:r>
        <w:rPr>
          <w:rFonts w:hint="eastAsia" w:cs="仿宋_GB2312"/>
          <w:color w:val="auto"/>
          <w:lang w:eastAsia="zh-CN"/>
        </w:rPr>
        <w:t>姚某喜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给予行政处罚。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rPr>
          <w:rFonts w:hint="eastAsia" w:ascii="黑体" w:eastAsia="黑体"/>
          <w:b w:val="0"/>
          <w:bCs/>
          <w:color w:val="auto"/>
          <w:szCs w:val="32"/>
          <w:lang w:eastAsia="zh-CN"/>
        </w:rPr>
      </w:pP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六</w:t>
      </w:r>
      <w:r>
        <w:rPr>
          <w:rFonts w:hint="eastAsia" w:ascii="黑体" w:eastAsia="黑体"/>
          <w:b w:val="0"/>
          <w:bCs/>
          <w:color w:val="auto"/>
          <w:szCs w:val="32"/>
        </w:rPr>
        <w:t>、事故</w:t>
      </w: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教训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针对“</w:t>
      </w:r>
      <w:r>
        <w:rPr>
          <w:rFonts w:hint="eastAsia" w:cs="仿宋_GB2312"/>
          <w:color w:val="auto"/>
          <w:szCs w:val="32"/>
          <w:lang w:val="en-US" w:eastAsia="zh-CN"/>
        </w:rPr>
        <w:t>5·11</w:t>
      </w:r>
      <w:r>
        <w:rPr>
          <w:rFonts w:hint="eastAsia" w:ascii="仿宋_GB2312" w:hAnsi="仿宋_GB2312" w:eastAsia="仿宋_GB2312" w:cs="仿宋_GB2312"/>
          <w:color w:val="auto"/>
          <w:szCs w:val="32"/>
        </w:rPr>
        <w:t>”事故暴露出的问题，相关</w:t>
      </w:r>
      <w:r>
        <w:rPr>
          <w:rFonts w:hint="eastAsia" w:cs="仿宋_GB2312"/>
          <w:color w:val="auto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szCs w:val="32"/>
        </w:rPr>
        <w:t>思想上要高度重视，深刻吸取事故教训，加强风险防控，抓好源头治理和事故预防，坚决</w:t>
      </w:r>
      <w:r>
        <w:rPr>
          <w:rFonts w:hint="eastAsia" w:cs="仿宋_GB2312"/>
          <w:color w:val="auto"/>
          <w:szCs w:val="32"/>
          <w:lang w:eastAsia="zh-CN"/>
        </w:rPr>
        <w:t>杜绝</w:t>
      </w:r>
      <w:r>
        <w:rPr>
          <w:rFonts w:hint="eastAsia" w:ascii="仿宋_GB2312" w:hAnsi="仿宋_GB2312" w:eastAsia="仿宋_GB2312" w:cs="仿宋_GB2312"/>
          <w:color w:val="auto"/>
          <w:szCs w:val="32"/>
        </w:rPr>
        <w:t>类似事故发生。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）吸取事故教训，落实主体责任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Cs w:val="32"/>
        </w:rPr>
      </w:pPr>
      <w:r>
        <w:rPr>
          <w:rFonts w:hint="eastAsia" w:cs="仿宋_GB2312"/>
          <w:color w:val="auto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color w:val="auto"/>
          <w:szCs w:val="32"/>
        </w:rPr>
        <w:t>企业要认真剖析导致事故发生的原因，要充分认识并深刻吸取事故带来的教训，</w:t>
      </w:r>
      <w:r>
        <w:rPr>
          <w:rFonts w:hint="eastAsia" w:cs="仿宋_GB2312"/>
          <w:color w:val="auto"/>
          <w:szCs w:val="32"/>
          <w:lang w:eastAsia="zh-CN"/>
        </w:rPr>
        <w:t>牢固树立红线意识，有效落实全员安全生产责任制</w:t>
      </w:r>
      <w:r>
        <w:rPr>
          <w:rFonts w:hint="eastAsia" w:ascii="仿宋_GB2312" w:hAnsi="仿宋_GB2312" w:eastAsia="仿宋_GB2312" w:cs="仿宋_GB2312"/>
          <w:color w:val="auto"/>
          <w:szCs w:val="32"/>
        </w:rPr>
        <w:t>，认真开展事故隐患排查治理，夯实安全生产各项基础工作，切实履行安全生产主体责任，及时有效化解事故风险隐患。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auto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）加强人员培训，强化现场管控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Cs w:val="32"/>
          <w:lang w:eastAsia="zh-CN"/>
        </w:rPr>
      </w:pPr>
      <w:r>
        <w:rPr>
          <w:rFonts w:hint="eastAsia" w:cs="仿宋_GB2312"/>
          <w:b w:val="0"/>
          <w:bCs w:val="0"/>
          <w:color w:val="auto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Cs w:val="32"/>
        </w:rPr>
        <w:t>企业要进一步强化对</w:t>
      </w:r>
      <w:r>
        <w:rPr>
          <w:rFonts w:hint="eastAsia" w:cs="仿宋_GB2312"/>
          <w:b w:val="0"/>
          <w:bCs w:val="0"/>
          <w:color w:val="auto"/>
          <w:szCs w:val="32"/>
          <w:lang w:eastAsia="zh-CN"/>
        </w:rPr>
        <w:t>现场作业人员安全防护技能、安全防护意识的教育培训，对常规性作业开展有针对性的安全教育培训，落实现场安全监护，防范措施以及事故应急措施，严禁无证违章等作业行为。要认真开展作业项目中事故隐患排查治理，安排专业人员对接、负责作业现场安全管理工作，确保安全管控及防范措施切实落到实处，及时有效化解事故风险隐患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）</w:t>
      </w:r>
      <w:r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  <w:t>加强分包管理，提升本质安全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cs="仿宋_GB2312"/>
          <w:b w:val="0"/>
          <w:bCs w:val="0"/>
          <w:color w:val="auto"/>
          <w:szCs w:val="32"/>
          <w:lang w:eastAsia="zh-CN"/>
        </w:rPr>
      </w:pPr>
      <w:r>
        <w:rPr>
          <w:rFonts w:hint="eastAsia" w:cs="仿宋_GB2312"/>
          <w:b w:val="0"/>
          <w:bCs w:val="0"/>
          <w:color w:val="auto"/>
          <w:szCs w:val="32"/>
          <w:lang w:eastAsia="zh-CN"/>
        </w:rPr>
        <w:t>相关企业要进一步加强对分包单位的安全管理，全面审核各类分包单位的安全生产现状，加强对各类分包单位的考核力度，督促相关企业落实安全生产主体责任，消除安全生产管理过程中的盲区死角，确保各类作业处于受控状态，有效防范、遏制各类事故发生。</w:t>
      </w:r>
    </w:p>
    <w:p>
      <w:pPr>
        <w:pStyle w:val="2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jc w:val="both"/>
        <w:textAlignment w:val="auto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t xml:space="preserve">             </w:t>
      </w:r>
      <w:r>
        <w:rPr>
          <w:rFonts w:hint="eastAsia"/>
          <w:color w:val="auto"/>
          <w:lang w:eastAsia="zh-CN"/>
        </w:rPr>
        <w:t>“</w:t>
      </w:r>
      <w:r>
        <w:rPr>
          <w:rFonts w:hint="eastAsia"/>
          <w:color w:val="auto"/>
          <w:lang w:val="en-US" w:eastAsia="zh-CN"/>
        </w:rPr>
        <w:t>5</w:t>
      </w:r>
      <w:r>
        <w:rPr>
          <w:rFonts w:hint="eastAsia"/>
          <w:color w:val="auto"/>
          <w:lang w:eastAsia="zh-CN"/>
        </w:rPr>
        <w:t>·</w:t>
      </w:r>
      <w:r>
        <w:rPr>
          <w:rFonts w:hint="eastAsia"/>
          <w:color w:val="auto"/>
          <w:lang w:val="en-US" w:eastAsia="zh-CN"/>
        </w:rPr>
        <w:t>11”重伤</w:t>
      </w:r>
      <w:r>
        <w:rPr>
          <w:rFonts w:hint="eastAsia"/>
          <w:color w:val="auto"/>
          <w:lang w:eastAsia="zh-CN"/>
        </w:rPr>
        <w:t>一般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0"/>
        <w:jc w:val="right"/>
        <w:textAlignment w:val="auto"/>
        <w:rPr>
          <w:rFonts w:hint="eastAsia" w:eastAsia="仿宋_GB2312"/>
          <w:color w:val="auto"/>
          <w:lang w:val="en-US" w:eastAsia="zh-CN"/>
        </w:rPr>
      </w:pPr>
      <w:r>
        <w:rPr>
          <w:rFonts w:hint="eastAsia"/>
          <w:color w:val="auto"/>
          <w:lang w:eastAsia="zh-CN"/>
        </w:rPr>
        <w:t>生产安全责任</w:t>
      </w:r>
      <w:r>
        <w:rPr>
          <w:rFonts w:hint="eastAsia"/>
          <w:color w:val="auto"/>
        </w:rPr>
        <w:t>事故调查</w:t>
      </w:r>
      <w:r>
        <w:rPr>
          <w:rFonts w:hint="eastAsia"/>
          <w:color w:val="auto"/>
          <w:lang w:eastAsia="zh-CN"/>
        </w:rPr>
        <w:t>组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ind w:firstLine="640"/>
        <w:jc w:val="center"/>
        <w:textAlignment w:val="auto"/>
      </w:pPr>
      <w:r>
        <w:rPr>
          <w:rFonts w:hint="eastAsia"/>
          <w:color w:val="auto"/>
          <w:lang w:val="en-US" w:eastAsia="zh-CN"/>
        </w:rPr>
        <w:t xml:space="preserve">                             2</w:t>
      </w:r>
      <w:r>
        <w:rPr>
          <w:rFonts w:hint="eastAsia"/>
          <w:color w:val="auto"/>
        </w:rPr>
        <w:t>02</w:t>
      </w:r>
      <w:r>
        <w:rPr>
          <w:rFonts w:hint="eastAsia"/>
          <w:color w:val="auto"/>
          <w:lang w:val="en-US" w:eastAsia="zh-CN"/>
        </w:rPr>
        <w:t>3</w:t>
      </w:r>
      <w:r>
        <w:rPr>
          <w:rFonts w:hint="eastAsia"/>
          <w:color w:val="auto"/>
        </w:rPr>
        <w:t>年</w:t>
      </w:r>
      <w:r>
        <w:rPr>
          <w:rFonts w:hint="eastAsia"/>
          <w:color w:val="auto"/>
          <w:lang w:val="en-US" w:eastAsia="zh-CN"/>
        </w:rPr>
        <w:t>11</w:t>
      </w:r>
      <w:r>
        <w:rPr>
          <w:rFonts w:hint="eastAsia"/>
          <w:color w:val="auto"/>
        </w:rPr>
        <w:t>月</w:t>
      </w:r>
      <w:r>
        <w:rPr>
          <w:rFonts w:hint="eastAsia"/>
          <w:color w:val="auto"/>
          <w:lang w:val="en-US" w:eastAsia="zh-CN"/>
        </w:rPr>
        <w:t>2</w:t>
      </w:r>
      <w:r>
        <w:rPr>
          <w:rFonts w:hint="eastAsia"/>
          <w:color w:val="auto"/>
        </w:rPr>
        <w:t>日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417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ind w:left="0" w:leftChars="0" w:firstLine="0" w:firstLineChars="0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I3F45U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ind w:left="0" w:leftChars="0" w:firstLine="0" w:firstLineChars="0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3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0" w:leftChars="0" w:firstLine="0" w:firstLineChars="0"/>
      <w:rPr>
        <w:rFonts w:hint="default" w:eastAsia="仿宋_GB2312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592917"/>
    <w:rsid w:val="0C335B4B"/>
    <w:rsid w:val="6159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overflowPunct w:val="0"/>
      <w:spacing w:line="560" w:lineRule="exact"/>
      <w:ind w:firstLine="880" w:firstLineChars="200"/>
      <w:jc w:val="both"/>
    </w:pPr>
    <w:rPr>
      <w:rFonts w:ascii="仿宋_GB2312" w:hAnsi="仿宋_GB2312" w:eastAsia="仿宋_GB2312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/>
      <w:ind w:firstLine="420" w:firstLineChars="200"/>
    </w:pPr>
    <w:rPr>
      <w:rFonts w:ascii="Calibri" w:hAnsi="Calibri" w:cs="Times New Roman"/>
    </w:rPr>
  </w:style>
  <w:style w:type="paragraph" w:styleId="3">
    <w:name w:val="Body Text Indent"/>
    <w:basedOn w:val="1"/>
    <w:next w:val="4"/>
    <w:qFormat/>
    <w:uiPriority w:val="0"/>
    <w:pPr>
      <w:spacing w:line="600" w:lineRule="exact"/>
      <w:ind w:firstLine="630"/>
    </w:pPr>
    <w:rPr>
      <w:rFonts w:ascii="仿宋_GB2312" w:eastAsia="仿宋_GB2312"/>
      <w:sz w:val="32"/>
    </w:r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eastAsia="仿宋"/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上海市崇明区应急管理局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2024-01-18T08:17:00Z</dcterms:created>
  <dc:creator>Administrator</dc:creator>
  <cp:lastModifiedBy>Administrator</cp:lastModifiedBy>
  <dcterms:modified xsi:type="dcterms:W3CDTF">2024-01-18T08:24:23Z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