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太原玉盛源能源发展有限公司“7.16”一般物体打击事故调查报告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原文链接：https://www.qx.gov.cn/xxgk222222222222222222/20250917/30294750.html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抓取时间：2026-10-12</w:t>
      </w:r>
    </w:p>
    <w:p/>
    <w:p>
      <w:pPr>
        <w:pStyle w:val="Heading1"/>
      </w:pPr>
      <w:r>
        <w:t xml:space="preserve">太原玉盛源能源发展有限公司“7·16”一般物体打击事故调查报告</w:t>
      </w:r>
    </w:p>
    <w:p>
      <w:pPr>
        <w:spacing w:line="360" w:lineRule="auto" w:before="60" w:after="60"/>
        <w:ind w:firstLine="480"/>
      </w:pPr>
       时间：
      <w:r>
        <w:rPr>
          <w:i/>
        </w:rPr>
        <w:t xml:space="preserve">2025-09-17</w:t>
      </w:r>
       浏览次数： 149 来源： 清徐县政府网 字号：[ 大 中 小 ]
    </w:p>
    <w:p>
      <w:pPr>
        <w:spacing w:line="360" w:lineRule="auto" w:before="60" w:after="60"/>
        <w:ind w:firstLine="480"/>
      </w:pPr>
      <w:r>
        <w:t xml:space="preserve">太原玉盛源能源发展有限公司“7.16”一般物体打击事故调查报告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