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您现在的位置 : 首页 &gt; 专题专栏 &gt; 安全生产重点领域信息公开专栏 &gt; 生产安全事故调查报告 分享到： $('#share-1').share(); $('#share-2').share({sites: ['qzone', 'qq', 'weibo','wechat']}); $('#share-3').share(); $('#share-4').share();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原文链接：http://dgsafety.dg.gov.cn/ztzl/aqsczdlyxxgkzl/scaqsgdcbg/content/post_4587238.html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发布时间：2026-09-20　抓取时间：2026-09-28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东莞长安“3·21”一般道路交通事故责任追究和整改措施落实情况评估报告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2026-09-20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本站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（公示版）东莞长安“3·21”一般道路交通事故责任追究和整改措施落实情况评估报告.pdf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