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原文链接：http://dgsafety.dg.gov.cn/ztzl/aqsczdlyxxgkzl/scaqsgdcbg/content/post_4573565.html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东莞桥头东莞市洋塑高分子材料有限公司“12·6”一般火灾事故调查报告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（公示版）东莞桥头东莞市洋塑高分子材料有限公司“12·6”一般火灾事故调查报告.pdf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