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东莞厚街和贵叉车租赁服务部“4·14”一般物体打击事故责任追究和整改措施落实情况评估报告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（公示版）东莞厚街和贵叉车租赁服务部“4·14”一般物体打击事故责任追究和整改措施落实情况评估报告.pdf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