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（2023年）江西琪翔建筑工程有限公司“4·2”高处坠落事故调查报告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原文链接：https://www.tltg.gov.cn/openness/OpennessContent/show/1115033.html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发布时间：2023-05-05　抓取时间：2026-10-16　正文含图，已嵌入原图</w:t>
      </w:r>
    </w:p>
    <w:p/>
    <w:p>
      <w:pPr>
        <w:spacing w:line="360" w:lineRule="auto" w:before="60" w:after="60"/>
        <w:ind w:firstLine="480"/>
      </w:pPr>
      <w:br/>
      <w:br/>
      <w:r>
        <w:drawing>
          <wp:inline distT="0" distB="0" distL="0" distR="0">
            <wp:extent cx="3771900" cy="5334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