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石柱自治县万宝铅锌矿“9·30”较大透水事故调查报告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原文链接：https://yjj.cq.gov.cn/zwgk_230/fdzdgknr/jdjc11/202511/t20251107_15148844.html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抓取时间：2026-10-14</w:t>
      </w:r>
    </w:p>
    <w:p/>
    <w:p>
      <w:pPr>
        <w:spacing w:line="360" w:lineRule="auto" w:before="60" w:after="60"/>
        <w:ind w:firstLine="480"/>
      </w:pPr>
      <w:r>
        <w:t xml:space="preserve">if (xlguidang== [ 索引号 ] 11500000MB1907069L/2025-00247 [ 发文字号 ] [ 主题分类 ] 其他 [ 体裁分类 ] 其他 [ 发布机构 ] 市应急局 [ 成文日期 ] 2025-11-07 [ 发布日期 ] 2025-11-07 [ 索引号 ] 11500000MB1907069L/2025-00247 [ 发文字号 ] [ 主题分类 ] 其他 [ 体裁分类 ] 其他 [ 发布机构 ] 市应急局 [ 发布日期 ; if(size.length 5)$(".a1_video").parent().show(); $(".a1_video").css("height", $(".a1_video").width()*0.562 + "px"); 2024年9月30日18时许，石柱自治县万宝铅锌矿作业人员在二采区+1410m主平硐—主暗斜井开展拆除水泵电机作业过程中，发生一起较大透水事故，造成3人死亡、3人受伤，直接经济损失602.7457万元。根据《中华人民共和国安全生产法》《生产安全事故报告和调查处理条例》《重庆市安全生产条例》等有关法律法规的规定，成立由市应急管理局牵头，有关部门派员参加的“石柱自治县万宝铅锌矿‘9·30’较大透水事故调查组”（以下简称事故调查组）开展事故调查工作。事故调查组坚持“科学严谨、依法依规、实事求是、注重实效”的原则，通过现场勘查、检测鉴定、调阅资料、调查取证、人员问询、综合分析，查明了事故发生经过和原因，认定了事故性质及责任，提出了对相关责任人处理建议和事故整改防范措施。经调查认定，石柱自治县万宝铅锌矿“9·30”较大透水事故是一起生产安全责任事故。 扫一扫在手机打开当前页 附件下载： 石柱自治县万宝铅锌矿“9·30”较大透水事故调查报告.pdf if ($ $ ) 15148844 石柱自治县万宝铅锌矿“9·30”较大透水事故调查报告 511177 调查报告 20 应急管理综合行政执法总队 陈明军 2025-11-07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