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义马气化厂“7·19”爆炸事故调查报告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来源：海南省应急管理厅（局）　海南省·事故调查报告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原文链接：http://yjglt.hainan.gov.cn/xxgk/sgdcbg/202008/t20200810_2831571.html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发布时间：2020-08-10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日前，河南省对三门峡市河南煤气(集团)有限责任公司义马气化厂“7·19”重大爆炸事故进行责任追究。6名主要责任人被追究刑事责任，12名政府及部门相关责任人、18名企业责任人员分别被给予党纪政务处分，4个责任单位被责令做出深刻检查，依法对河南省煤气(集团)有限责任公司及其主要负责人予以处罚，依法吊销义马气化厂安全生产许可证和全国工业品生产许可证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2019年7月19日17时43分，河南省煤气(集团)有限责任公司义马气化厂发生重大爆炸事故，造成15人死亡、16人重伤，直接经济损失8170.008万元。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该事故为生产安全责任事故，系企业主体责任不落实和地方政府及职能部门监管不力所致。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义马气化厂不执行企业技术操作规程，发现隐患没有及时处置；设备管理不规范，备用设备不能随时启动切换；层层请示汇报，该决策不决策；未按规定履行隐患排查责任，安全管理制度不落实。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河南省煤气(集团)有限责任公司未按规定督促义马气化厂及时停车检修，检修和停车制度不落实；未落实监督监察主体责任，错误下达指令；督促义马气化厂落实安全管理制度不力。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河南能源化工集团有限公司安全发展意识不强；制度建设有重大缺陷，安全管理存在重大漏洞；组织所属企业落实安全管理制度不力。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相关地方政府贯彻落实“党政同责、一岗双责、齐抓共管、失职追责”安全生产责任体系不力，贯彻执行党和国家安全生产工作方针政策和决策部署不力，履行属地安全监管职责不到位。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相关政府职能部门落实省属企业属地监管职责、履行危险化学品企业安全生产监督管理综合工作职责不力，对义马气化厂安全生产工作监督管理不到位;履行工业企业领城安全管理职责不力，对河南煤气(集团)有限责任公司义马气化厂未履行安全生产指导职责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以下为调查报告全文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/>
    <w:p/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/Relationships>
</file>