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3·24”一般道路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5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1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24”一般道路车辆致害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