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石柱县六塘乡“4·6”一般道路交通事故调查结果公示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来源：重庆市石柱县应急管理局·事故调查报告　重庆市石柱县应急管理局·事故调查报告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原文链接：http://cqszx.gov.cn/bm/xyjglj/zwgk_66727/fdzdgknr_66730/yjgl_303442/zhsgdcpg2605/202609/t20260907_16044216.html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发布时间：2026-09-07　抓取时间：2026-09-29</w:t>
      </w:r>
    </w:p>
    <w:p/>
    <w:p>
      <w:pPr>
        <w:spacing w:line="360" w:lineRule="auto" w:before="60" w:after="60"/>
        <w:ind w:firstLine="480"/>
      </w:pPr>
      <w:r>
        <w:t xml:space="preserve"> [ 索 引 号 ] 115002407094472999/2026-00060 [ 主题分类 ] 安全生产监管 [ 体裁分类 ] 其他 </w:t>
      </w:r>
    </w:p>
    <w:p>
      <w:pPr>
        <w:spacing w:line="360" w:lineRule="auto" w:before="60" w:after="60"/>
        <w:ind w:firstLine="480"/>
      </w:pPr>
      <w:r>
        <w:t xml:space="preserve"> [ 发布机构 ] 石柱县应急局 [ 发文字号 ] 无 </w:t>
      </w:r>
    </w:p>
    <w:p>
      <w:pPr>
        <w:spacing w:line="360" w:lineRule="auto" w:before="60" w:after="60"/>
        <w:ind w:firstLine="480"/>
      </w:pPr>
      <w:r>
        <w:t xml:space="preserve"> [ 标 题 ] 石柱县六塘乡“4·6”一般道路交通事故调查结果公示 </w:t>
      </w:r>
    </w:p>
    <w:p>
      <w:pPr>
        <w:spacing w:line="360" w:lineRule="auto" w:before="60" w:after="60"/>
        <w:ind w:firstLine="480"/>
      </w:pPr>
      <w:r>
        <w:t xml:space="preserve"> [ 成文日期 ] 2026-09-07 [ 发布日期 ] 2026-09-07 </w:t>
      </w:r>
    </w:p>
    <w:p>
      <w:pPr>
        <w:spacing w:line="360" w:lineRule="auto" w:before="60" w:after="60"/>
        <w:ind w:firstLine="480"/>
      </w:pPr>
      <w:r>
        <w:t xml:space="preserve">石柱县六塘乡“4·6”一般道路交通事故调查结果公示</w:t>
      </w:r>
    </w:p>
    <w:p>
      <w:pPr>
        <w:spacing w:line="360" w:lineRule="auto" w:before="60" w:after="60"/>
        <w:ind w:firstLine="480"/>
      </w:pPr>
      <w:r>
        <w:t xml:space="preserve"> 大 中 小 </w:t>
      </w:r>
    </w:p>
    <w:p>
      <w:pPr>
        <w:spacing w:line="360" w:lineRule="auto" w:before="60" w:after="60"/>
        <w:ind w:firstLine="480"/>
      </w:pPr>
      <w:r>
        <w:t xml:space="preserve"> 分享：       </w:t>
      </w:r>
    </w:p>
    <w:p>
      <w:pPr>
        <w:spacing w:line="360" w:lineRule="auto" w:before="60" w:after="60"/>
        <w:ind w:firstLine="480"/>
      </w:pPr>
      <w:r>
        <w:t xml:space="preserve">石柱县六塘乡“4·6”一般道路交通事故</w:t>
      </w:r>
    </w:p>
    <w:p>
      <w:pPr>
        <w:spacing w:line="360" w:lineRule="auto" w:before="60" w:after="60"/>
        <w:ind w:firstLine="480"/>
      </w:pPr>
      <w:r>
        <w:t xml:space="preserve">调查结果公示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2026年4月6日12时10分许，石柱土家族自治县******有限公司驾驶员刘**驾驶该公司渝A07G**号大型普通客车，在石柱县G211国道银榕线石柱县段1625公里500米处上行时，与重庆***物流有限公司驾驶员刘*驾驶的渝DZ27**号重型半挂牵引车发生一起道路交通事故，造成4人受伤，两车部分受损的道路交通事故，截至目前，本次事故直接经济损失约8万元。</w:t>
      </w:r>
    </w:p>
    <w:p>
      <w:pPr>
        <w:spacing w:line="360" w:lineRule="auto" w:before="60" w:after="60"/>
        <w:ind w:firstLine="480"/>
      </w:pPr>
      <w:r>
        <w:t xml:space="preserve">一、事故发生经过和事故救援情况</w:t>
      </w:r>
    </w:p>
    <w:p>
      <w:pPr>
        <w:spacing w:line="360" w:lineRule="auto" w:before="60" w:after="60"/>
        <w:ind w:firstLine="480"/>
      </w:pPr>
      <w:r>
        <w:t xml:space="preserve">2026年4月6日，刘**驾驶渝A07G**号大型普通客车从石柱县万安街道往马武镇方向行驶。12时10分许，当刘**驾驶渝A07G**号大型普通客车行驶至石柱县G211国道银榕线石柱县段1625公里500米上行时，在超越其前方正常行驶的车辆过程中，与对向车道刘*驾驶的渝DZ27**号重型半挂牵引车发生擦挂碰撞，造成渝A07G**号大型普通客车驾驶员刘**、渝DZ27**号重型半挂牵引车驾驶员刘*及渝A07G**号大型普通客车乘客明**和李*受伤，两车部分受损的道路交通事故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事故发生后，石柱县公安交管大队下路中队和六塘乡人民政府立即赶往事故现场，并在规定的时间内向石柱县委、石柱县政府办公室和相关部门报告了该起事故，石柱县人民政府接到报告后立即启动《石柱县突发事件应急处置三级响应工作机制》（县委办〔2023〕-93），石柱县应急管理局等相关部门迅速赶赴事故现场督导善后处置工作。事故得到有效控制，未发生次生事故，善后工作已妥善处置，社会秩序较为稳定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刘**驾驶机动车辆在未确保安全的情况下冒险超车，其行为违反了《中华人民共和国道路交通安全法》第四十三条第一款第二项“同车道行驶的机动车，后车应当与前车保持足以采取紧急制动措施的安全距离。有下列情形之一的，不得超车：（二）与对面来车有会车可能的”之规定；刘*驾驶机动车辆超速行驶，其行为违反了《中华人民共和国道路交通安全法》第四十二条第二款“夜间行驶或者在容易发生危险的路段行驶，以及遇有沙尘、冰雹、雨、雪、雾、结冰等气象条件时，应当降低行驶速度”之规定。</w:t>
      </w:r>
    </w:p>
    <w:p>
      <w:pPr>
        <w:spacing w:line="360" w:lineRule="auto" w:before="60" w:after="60"/>
        <w:ind w:firstLine="480"/>
      </w:pPr>
      <w:r>
        <w:t xml:space="preserve">综上所述，刘**的违法行为是造成本次事故发生的主要原因，刘**承担本次事故主要责任，刘*的违法行为是造成本次事故发生的次要原因，刘*承担本次事故次要责任，明**、李*在本次事故中无责任。</w:t>
      </w:r>
    </w:p>
    <w:p>
      <w:pPr>
        <w:spacing w:line="360" w:lineRule="auto" w:before="60" w:after="60"/>
        <w:ind w:firstLine="480"/>
      </w:pPr>
      <w:r>
        <w:t xml:space="preserve">四、事故责任的分析以及对事故责任者的处理建议</w:t>
      </w:r>
    </w:p>
    <w:p>
      <w:pPr>
        <w:spacing w:line="360" w:lineRule="auto" w:before="60" w:after="60"/>
        <w:ind w:firstLine="480"/>
      </w:pPr>
      <w:r>
        <w:t xml:space="preserve">（一）建议移交石柱县公安交管大队处理的人员</w:t>
      </w:r>
    </w:p>
    <w:p>
      <w:pPr>
        <w:spacing w:line="360" w:lineRule="auto" w:before="60" w:after="60"/>
        <w:ind w:firstLine="480"/>
      </w:pPr>
      <w:r>
        <w:t xml:space="preserve">刘**，作为渝A07G**号大型普通客车的驾驶员，驾驶渝A07G**号大型普通客车在未确保安全的情况下冒险超车，造成本次事故的发生，其行为违反了《中华人民共和国道路交通安全法》第四十三条第一款第二项之规定，建议将其违法行为移交石柱县公安交管大队进行处理。</w:t>
      </w:r>
    </w:p>
    <w:p>
      <w:pPr>
        <w:spacing w:line="360" w:lineRule="auto" w:before="60" w:after="60"/>
        <w:ind w:firstLine="480"/>
      </w:pPr>
      <w:r>
        <w:t xml:space="preserve">刘*，作为渝DZ27**号重型半挂牵引车的驾驶员，驾驶渝DZ27**号重型半挂牵引车超速行驶，造成本次事故的发生，其行为违反了《中华人民共和国道路交通安全法》第四十二条第二款之规定，建议将其违法行为移交石柱县公安交管大队进行处理。</w:t>
      </w:r>
    </w:p>
    <w:p>
      <w:pPr>
        <w:spacing w:line="360" w:lineRule="auto" w:before="60" w:after="60"/>
        <w:ind w:firstLine="480"/>
      </w:pPr>
      <w:r>
        <w:t xml:space="preserve">（二）建议免予行政处罚的单位</w:t>
      </w:r>
    </w:p>
    <w:p>
      <w:pPr>
        <w:spacing w:line="360" w:lineRule="auto" w:before="60" w:after="60"/>
        <w:ind w:firstLine="480"/>
      </w:pPr>
      <w:r>
        <w:t xml:space="preserve">鉴于本次事故发生的直接原因是由驾驶员的个人行为造成的，与石柱土家族自治县******有限公司、重庆***物流有限公司的安全管理工作无直接因果关系，且本次事故未造成人员死亡，直接经济损失较小，若石柱县应急管理局按照《中华人民共和国安全生产法》第一百一十四条第一项“发生生产安全事故，对负有责任的生产经营单位除要求其依法承担相应的赔偿等责任外，由应急管理部门依照下列规定处以罚款：发生一般事故的，处三十万元以上一百万元以下的罚款”的规定，对石柱土家族自治县******有限公司、重庆***物流有限公司作出行政处罚欠妥，建议对石柱土家族自治县******有限公司、重庆***物流有限公司不予按照《中华人民共和国安全生产法》第一百一十四条第一项的规定作出行政处罚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