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重庆长寿“12·19”一般道路交通事故调查报告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原文链接：https://www.cqcs.gov.cn/zwgk_164/fdzdgknr/yjgl/dcbg/202606/t20260603_15724795.html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重庆长寿“12·19”一般道路交通事故调查报告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重庆长寿“12·19”一般道路交通事故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编制单位：重庆长寿区政府事故调查组</w:t>
      </w:r>
    </w:p>
    <w:p>
      <w:pPr>
        <w:spacing w:line="360" w:lineRule="auto" w:before="60" w:after="60"/>
        <w:ind w:firstLine="480"/>
      </w:pPr>
      <w:r>
        <w:t xml:space="preserve">编制时间：2025年5月13日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 事故基本情况</w:t>
      </w:r>
    </w:p>
    <w:p>
      <w:pPr>
        <w:spacing w:line="360" w:lineRule="auto" w:before="60" w:after="60"/>
        <w:ind w:firstLine="480"/>
      </w:pPr>
      <w:r>
        <w:t xml:space="preserve">（一）事故发生单位基本情况</w:t>
      </w:r>
    </w:p>
    <w:p>
      <w:pPr>
        <w:spacing w:line="360" w:lineRule="auto" w:before="60" w:after="60"/>
        <w:ind w:firstLine="480"/>
      </w:pPr>
      <w:r>
        <w:t xml:space="preserve">（二）事故车辆情况</w:t>
      </w:r>
    </w:p>
    <w:p>
      <w:pPr>
        <w:spacing w:line="360" w:lineRule="auto" w:before="60" w:after="60"/>
        <w:ind w:firstLine="480"/>
      </w:pPr>
      <w:r>
        <w:t xml:space="preserve">（三）驾驶员基本情况</w:t>
      </w:r>
    </w:p>
    <w:p>
      <w:pPr>
        <w:spacing w:line="360" w:lineRule="auto" w:before="60" w:after="60"/>
        <w:ind w:firstLine="480"/>
      </w:pPr>
      <w:r>
        <w:t xml:space="preserve">（四）道路情况及交通环境</w:t>
      </w:r>
    </w:p>
    <w:p>
      <w:pPr>
        <w:spacing w:line="360" w:lineRule="auto" w:before="60" w:after="60"/>
        <w:ind w:firstLine="480"/>
      </w:pPr>
      <w:r>
        <w:t xml:space="preserve">（五）事故发生经过</w:t>
      </w:r>
    </w:p>
    <w:p>
      <w:pPr>
        <w:spacing w:line="360" w:lineRule="auto" w:before="60" w:after="60"/>
        <w:ind w:firstLine="480"/>
      </w:pPr>
      <w:r>
        <w:t xml:space="preserve">（六）死者基本情况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（二）善后处置情况</w:t>
      </w:r>
    </w:p>
    <w:p>
      <w:pPr>
        <w:spacing w:line="360" w:lineRule="auto" w:before="60" w:after="60"/>
        <w:ind w:firstLine="480"/>
      </w:pPr>
      <w:r>
        <w:t xml:space="preserve">（三）事故应急处置评估</w:t>
      </w:r>
    </w:p>
    <w:p>
      <w:pPr>
        <w:spacing w:line="360" w:lineRule="auto" w:before="60" w:after="60"/>
        <w:ind w:firstLine="480"/>
      </w:pPr>
      <w:r>
        <w:t xml:space="preserve">三、相关调查情况</w:t>
      </w:r>
    </w:p>
    <w:p>
      <w:pPr>
        <w:spacing w:line="360" w:lineRule="auto" w:before="60" w:after="60"/>
        <w:ind w:firstLine="480"/>
      </w:pPr>
      <w:r>
        <w:t xml:space="preserve">四、事故直接原因及分析</w:t>
      </w:r>
    </w:p>
    <w:p>
      <w:pPr>
        <w:spacing w:line="360" w:lineRule="auto" w:before="60" w:after="60"/>
        <w:ind w:firstLine="480"/>
      </w:pPr>
      <w:r>
        <w:t xml:space="preserve">（一）认定道路交通事故证据</w:t>
      </w:r>
    </w:p>
    <w:p>
      <w:pPr>
        <w:spacing w:line="360" w:lineRule="auto" w:before="60" w:after="60"/>
        <w:ind w:firstLine="480"/>
      </w:pPr>
      <w:r>
        <w:t xml:space="preserve">（二）《道路交通事故认定书》责任认定情况</w:t>
      </w:r>
    </w:p>
    <w:p>
      <w:pPr>
        <w:spacing w:line="360" w:lineRule="auto" w:before="60" w:after="60"/>
        <w:ind w:firstLine="480"/>
      </w:pPr>
      <w:r>
        <w:t xml:space="preserve">（三）直接原因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（二）长寿区公安局交巡警支队</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（二）相关单位的处理建议</w:t>
      </w:r>
    </w:p>
    <w:p>
      <w:pPr>
        <w:spacing w:line="360" w:lineRule="auto" w:before="60" w:after="60"/>
        <w:ind w:firstLine="480"/>
      </w:pPr>
      <w:r>
        <w:t xml:space="preserve">（三）建议不予责任追究的单位</w:t>
      </w:r>
    </w:p>
    <w:p>
      <w:pPr>
        <w:spacing w:line="360" w:lineRule="auto" w:before="60" w:after="60"/>
        <w:ind w:firstLine="480"/>
      </w:pPr>
      <w:r>
        <w:t xml:space="preserve">七、事故主要教训</w:t>
      </w:r>
    </w:p>
    <w:p>
      <w:pPr>
        <w:spacing w:line="360" w:lineRule="auto" w:before="60" w:after="60"/>
        <w:ind w:firstLine="480"/>
      </w:pPr>
      <w:r>
        <w:t xml:space="preserve">八、事故防范和整改措施建议</w:t>
      </w:r>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重庆长寿“12·19”一般道路交通事故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12月19日7时5分许，孙*全驾驶渝DL*****重型厢式货车沿国道243线由渝北往垫江方向行驶，途经国道243线172公里300米（荣成宾馆）路段时，刮撞行人刘*国，造成刘*国当场死亡的一般道路交通事故，直接经济损失约43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牵头，区政府办公室、区公安局、区总工会、区交通运输委员会、区公安局交巡警支队、丰都县交通运输委员会（丰都县人民政府指派）等单位派员组成的“重庆市长寿区政府事故调查组”（以下简称事故调查组）负责本次事故调查工作，并邀请区纪委监委、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经事故调查组认定，本次事故是一起因当事人孙*全驾车途经事发路段遇行人正在通过人行横道时未停车让行从而导致车辆刮撞行人致亡的生产安全事故。现将有关情况报告如下：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重庆翔邦物流有限公司（以下简称翔邦物流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证件有效期：2024年09月02号至2028年9月2日；经营范围：许可项目：道路货物运输（不含危险货物），道路货物运输站经营，海关监管货物仓储服务（不含危险化学品）（依法须经批准的项目，经相关部门批准后方可开展经营活动），具体经营项目以相关部门批准文件或许可证件为准，一般项目：装卸搬运和运输企业代理业（不包括航空客货运代理服务），物业管理，集贸市场管理服务，企业管理咨询，工艺美术品及礼仪用品制造（象牙及其制品除外），住房租赁，建筑物清洁服务，专业保洁、清洗、消毒服务，机械设备租赁，停车场服务，运输货物打包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渝DL*****，车辆类型：重型厢式货车；车辆颜色：红色；使用性质：货运；车辆识别代号：LFNAHULX3LFA28515；车辆所有人：重庆翔邦物流有限公司；初次登记日期：2020年10月28日；道路运输证号：渝交运管渝字500230011204号，有效期至：2027年08月30日；审验有效期至：2025年10月；技术等级评定：二级，2025年10月31日。投保公司：中国人民财产保险股份有限公司，保单有效期至2025年9月22日24时。经在全国被盗抢汽车信息库查询，未发现有该车被盗抢信息。</w:t>
      </w:r>
    </w:p>
    <w:p>
      <w:pPr>
        <w:spacing w:line="360" w:lineRule="auto" w:before="60" w:after="60"/>
        <w:ind w:firstLine="480"/>
      </w:pPr>
      <w:r>
        <w:t xml:space="preserve">（三）驾驶员基本情况</w:t>
      </w:r>
    </w:p>
    <w:p>
      <w:pPr>
        <w:spacing w:line="360" w:lineRule="auto" w:before="60" w:after="60"/>
        <w:ind w:firstLine="480"/>
      </w:pPr>
      <w:r>
        <w:t xml:space="preserve">孙*全：男，48岁，身份证号码：512324********7113，户籍所在地:重庆市丰都县******，驾驶证准驾车型：B2E，初次领证日期：2012年7月11日，有效期限：2018年7月11日至2028年7月11日；从业资格证号：512324********7113，从业资格类别：经营性道路货物运输驾驶员，初次领证日期：2022年7月14日，有效期限2028年07月14日。交通方式：驾驶渝DL*****重型厢式货车。联系电话:136********。事发后现场酒精测试结果为零。经查询渝警飞度、全国违法犯罪人员信息系统、重庆禁毒信息综合应用系统及全国在逃人员信息库等公安信息系统，发现孙*全无犯罪前科。</w:t>
      </w:r>
    </w:p>
    <w:p>
      <w:pPr>
        <w:spacing w:line="360" w:lineRule="auto" w:before="60" w:after="60"/>
        <w:ind w:firstLine="480"/>
      </w:pPr>
      <w:r>
        <w:t xml:space="preserve">（四）道路情况及交通环境</w:t>
      </w:r>
    </w:p>
    <w:p>
      <w:pPr>
        <w:spacing w:line="360" w:lineRule="auto" w:before="60" w:after="60"/>
        <w:ind w:firstLine="480"/>
      </w:pPr>
      <w:r>
        <w:t xml:space="preserve">事故现场位于重庆市长寿区云台镇国道243线172公里300米（荣成宾馆路段）处，平直路段，路面完好，路表潮湿，事发时车流量较小。双向两车道，北往长寿区海棠镇方向，南往长寿区石堰镇方向，东侧为荣成宾馆，西侧为便民商店，沥青路面，道路中心分道线为单黄虚线，路面有人行横道，路面完好，潮湿，夜间，有路灯照明，道路限速为20km/h。</w:t>
      </w:r>
    </w:p>
    <w:p>
      <w:pPr>
        <w:spacing w:line="360" w:lineRule="auto" w:before="60" w:after="60"/>
        <w:ind w:firstLine="480"/>
      </w:pPr>
      <w:r>
        <w:t xml:space="preserve">（五）事故发生经过</w:t>
      </w:r>
    </w:p>
    <w:p>
      <w:pPr>
        <w:spacing w:line="360" w:lineRule="auto" w:before="60" w:after="60"/>
        <w:ind w:firstLine="480"/>
      </w:pPr>
      <w:r>
        <w:t xml:space="preserve">2024年12月19日7时5分许，孙*全驾驶渝DL*****重型厢式货车沿国道243线由渝北往垫江方向行驶，途经国道243线172公里300米（荣成宾馆）路段时，刮撞行人刘*国，造成刘*国当场死亡的一般道路交通事故。</w:t>
      </w:r>
    </w:p>
    <w:p>
      <w:pPr>
        <w:spacing w:line="360" w:lineRule="auto" w:before="60" w:after="60"/>
        <w:ind w:firstLine="480"/>
      </w:pPr>
      <w:r>
        <w:t xml:space="preserve"> </w:t>
      </w:r>
    </w:p>
    <w:p>
      <w:pPr>
        <w:spacing w:line="360" w:lineRule="auto" w:before="60" w:after="60"/>
        <w:ind w:firstLine="480"/>
      </w:pPr>
      <w:r>
        <w:t xml:space="preserve">（六）死者基本情况</w:t>
      </w:r>
    </w:p>
    <w:p>
      <w:pPr>
        <w:spacing w:line="360" w:lineRule="auto" w:before="60" w:after="60"/>
        <w:ind w:firstLine="480"/>
      </w:pPr>
      <w:r>
        <w:t xml:space="preserve">刘*国，男，汉族，居民身份证号码：510221********2336，现住重庆市长寿区********，交通方式：步行，经全国在逃人员信息库比对，无该人员在逃记录。</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孙*全立即停车，随即拨打110报警电话和120急救电话。2024年12月19日7时9分许，长寿区公安局交巡警八大队接到孙*全电话报警“在国道243线荣成宾馆路段发生事故，需要民警出警”，八大队迅速派警处置，事故发生后及时启动交通事故处理应急预案，积极开展相关处置工作。120指挥中心接到电话后，医疗单位人员及时赶赴现场，宣布刘*国当场死亡。</w:t>
      </w:r>
    </w:p>
    <w:p>
      <w:pPr>
        <w:spacing w:line="360" w:lineRule="auto" w:before="60" w:after="60"/>
        <w:ind w:firstLine="480"/>
      </w:pPr>
      <w:r>
        <w:t xml:space="preserve">（二）善后处置情况</w:t>
      </w:r>
    </w:p>
    <w:p>
      <w:pPr>
        <w:spacing w:line="360" w:lineRule="auto" w:before="60" w:after="60"/>
        <w:ind w:firstLine="480"/>
      </w:pPr>
      <w:r>
        <w:t xml:space="preserve">车辆保险公司向死者赔付30.5998万元，事故驾驶员向死者家属支付谅解费10万元，其他丧葬补助金约2万元，目前死者善后赔偿已到位，死者家属情绪稳定，无不良社会影响。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事故发生后，长寿区公安局交巡警支队八大队、医疗急救人员第一时间赶赴现场，及时有序开展应急处置救援工作，事故得到有效控制，无次生事故和重大舆情发生。</w:t>
      </w:r>
    </w:p>
    <w:p>
      <w:pPr>
        <w:spacing w:line="360" w:lineRule="auto" w:before="60" w:after="60"/>
        <w:ind w:firstLine="480"/>
      </w:pPr>
      <w:r>
        <w:t xml:space="preserve">三、相关调查情况</w:t>
      </w:r>
    </w:p>
    <w:p>
      <w:pPr>
        <w:spacing w:line="360" w:lineRule="auto" w:before="60" w:after="60"/>
        <w:ind w:firstLine="480"/>
      </w:pPr>
      <w:r>
        <w:t xml:space="preserve">1.翔邦物流公司配备29辆（其中有3辆报停故未运行）重型厢式货车，该公司已将名下货车接入道路货运车辆公共平台，高速路设置限速值100km/h，普通道路设置限速值60km/h，渝DL*****重型厢式货车车载终端能接收传送讯号，由于事故路段限速为20km/h，低于普通道路60km/h限速值，故未报警。</w:t>
      </w:r>
    </w:p>
    <w:p>
      <w:pPr>
        <w:spacing w:line="360" w:lineRule="auto" w:before="60" w:after="60"/>
        <w:ind w:firstLine="480"/>
      </w:pPr>
      <w:r>
        <w:t xml:space="preserve">2.该公司2024年对渝DL*****按照规定定期开展二级维护，对驾驶员孙*全开展日排查的情况进行监督，保证车辆状况良好。</w:t>
      </w:r>
    </w:p>
    <w:p>
      <w:pPr>
        <w:spacing w:line="360" w:lineRule="auto" w:before="60" w:after="60"/>
        <w:ind w:firstLine="480"/>
      </w:pPr>
      <w:r>
        <w:t xml:space="preserve">3.该公司2024年督促驾驶员孙*全每月在驾运宝上开展安全教育，当月未完成的安全教育及时督促在下月进行补学。孙*全均参加了每月该公司召开的安全例会。</w:t>
      </w:r>
    </w:p>
    <w:p>
      <w:pPr>
        <w:spacing w:line="360" w:lineRule="auto" w:before="60" w:after="60"/>
        <w:ind w:firstLine="480"/>
      </w:pPr>
      <w:r>
        <w:t xml:space="preserve">4.该公司2024年GPS监控平台车辆违章处理登记台账显示，事故车辆渝DL*****在2024年全年未发生违法违章行为。</w:t>
      </w:r>
    </w:p>
    <w:p>
      <w:pPr>
        <w:spacing w:line="360" w:lineRule="auto" w:before="60" w:after="60"/>
        <w:ind w:firstLine="480"/>
      </w:pPr>
      <w:r>
        <w:t xml:space="preserve">5.孙*全于2022年7月14日初次取得重庆市交通局核发的道路运输从业人员从业资格证，从业资格类别：经营性道路货物运输驾驶员，从业资格证号：512324********7113，有效期限2028年7月14日。根据调查，孙*全于2020年10月入职该公司，在2020年10月至2022年7月期间，孙*全任现场调度职位，负责指导车辆进出工厂装货等工作，未从事驾驶工作。</w:t>
      </w:r>
    </w:p>
    <w:p>
      <w:pPr>
        <w:spacing w:line="360" w:lineRule="auto" w:before="60" w:after="60"/>
        <w:ind w:firstLine="480"/>
      </w:pPr>
      <w:r>
        <w:t xml:space="preserve">6.该公司在2024年10月7日发生了一起一般道路交通事故后，召开了事故安全警示会并提出整改措施；联系行业主管部门推荐交通行业专家，对公司安全管理体系进行梳理，重新修订发布了安全管理制度、操作规程、应急预案；对安全科长岗位人员进行了调整；更换了动态监控平台，由行业主管部门指定平台进行统一监管。公司积极完善安全管理体系，对事故车辆和事故驾驶员的管理基本到位。但在查阅公司安全管理资料过程中，仍发现了一些不足：未严格按照公司制定的《关于GPS监控驾驶员超速违法行为处理规定》对违章驾驶员进行处理、事故警示会覆盖面不全、目前安装的卫星定位无法实现在不同公路等级的分段限速设置等。</w:t>
      </w:r>
    </w:p>
    <w:p>
      <w:pPr>
        <w:spacing w:line="360" w:lineRule="auto" w:before="60" w:after="60"/>
        <w:ind w:firstLine="480"/>
      </w:pPr>
      <w:r>
        <w:t xml:space="preserve">四、事故直接原因及分析</w:t>
      </w:r>
    </w:p>
    <w:p>
      <w:pPr>
        <w:pStyle w:val="Heading2"/>
      </w:pPr>
      <w:r>
        <w:t xml:space="preserve">（一）认定道路交通事故证据</w:t>
      </w:r>
    </w:p>
    <w:p>
      <w:pPr>
        <w:spacing w:line="360" w:lineRule="auto" w:before="60" w:after="60"/>
        <w:ind w:firstLine="480"/>
      </w:pPr>
      <w:r>
        <w:t xml:space="preserve">1.受案登记表：证明事故发生时间是2024年12月19日7时5分许，地点在重庆市长寿区云台镇国道243线172公里300米（荣成宾馆）路段。</w:t>
      </w:r>
    </w:p>
    <w:p>
      <w:pPr>
        <w:spacing w:line="360" w:lineRule="auto" w:before="60" w:after="60"/>
        <w:ind w:firstLine="480"/>
      </w:pPr>
      <w:r>
        <w:t xml:space="preserve">2.现场勘查笔录、现场图、现场视频及照片，固定、记录了交通事故现场情况。</w:t>
      </w:r>
    </w:p>
    <w:p>
      <w:pPr>
        <w:spacing w:line="360" w:lineRule="auto" w:before="60" w:after="60"/>
        <w:ind w:firstLine="480"/>
      </w:pPr>
      <w:r>
        <w:t xml:space="preserve">3.根据重庆市公安局物证鉴定中心2025年1月13日出具的《车辆安全技术检验报告》〔编号为：渝公鉴（车检）〔2024〕*****号〕：渝DL*****重型厢式货车事发时前照灯工作正常，转向、转动、传动、制动、行驶系统性能有效。</w:t>
      </w:r>
    </w:p>
    <w:p>
      <w:pPr>
        <w:spacing w:line="360" w:lineRule="auto" w:before="60" w:after="60"/>
        <w:ind w:firstLine="480"/>
      </w:pPr>
      <w:r>
        <w:t xml:space="preserve">4.根据重庆市长寿区公安局物证鉴定中心2025年1月10日出具的《鉴定书》〔渝长公鉴（病理）〔2024〕**号〕：刘*国符合颅脑损伤死亡。</w:t>
      </w:r>
    </w:p>
    <w:p>
      <w:pPr>
        <w:spacing w:line="360" w:lineRule="auto" w:before="60" w:after="60"/>
        <w:ind w:firstLine="480"/>
      </w:pPr>
      <w:r>
        <w:t xml:space="preserve">5.根据重庆市鑫道司法鉴定中心2025年1月13日出具的《司法鉴定意见书》（编号：渝鑫车速鉴字〔2024〕V-***号）：渝DL*****重型厢式货车事发时行驶车速约为37.25km/h。根据调查，该车辆行驶证总质量为18000kg，事发当天车辆载货总质量16300kg，车辆未超载。</w:t>
      </w:r>
    </w:p>
    <w:p>
      <w:pPr>
        <w:spacing w:line="360" w:lineRule="auto" w:before="60" w:after="60"/>
        <w:ind w:firstLine="480"/>
      </w:pPr>
      <w:r>
        <w:t xml:space="preserve">6.当事人及证人证言证实了交通事故发生及当事人身体及精神状况，与事故情况相符。</w:t>
      </w:r>
    </w:p>
    <w:p>
      <w:pPr>
        <w:spacing w:line="360" w:lineRule="auto" w:before="60" w:after="60"/>
        <w:ind w:firstLine="480"/>
      </w:pPr>
      <w:r>
        <w:t xml:space="preserve">7.相关监控视频摄录了事发前刘*国行走轨迹及渝DL*****重型厢式货车行驶、制动情况。</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501500120240000168号）中认定结论：当事人孙*全驾车途经事发路段遇行人正在通过人行横道时未停车让行的行为违反了《中华人民共和国道路交通安全法》第四十七条第一款“机动车行经人行横道时，应当减速行驶；遇行人正在通过人行横道，应当停车让行。”之规定。当事人刘*国系正常通过人行横道横过公路，在事故中无过错。根据《中华人民共和国道路交通安全法实施条例》第九十一条及《道路交通事故处理程序规定》第六十条第一款（一）项之规定，认定如下：当事人孙*全承担此事故全部责任；当事人刘*国不承担此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等进行综合分析，事故调查组认定：当事人孙*全驾车途经事发路段遇行人正在通过人行横道时未停车让行从而导致车辆刮撞行人的行为是导致本次事故发生的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根据《2024年交通安全监管执法计划》（丰交执发〔2024〕3号）文件，实施安全监管执法计划，督促各生产经营单位全面落实安全生产主体责任，根据监管计划安排，落实城区大队每月安全监管检查；针对货运企业开展情况，城区大队共出动执法车辆40余台次，出动执法人员180余人次，共计检查15家货运企业，责令整改货运企业3家，约谈货运企业6家，查处货运车辆18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（二）长寿区公安局交巡警支队</w:t>
      </w:r>
    </w:p>
    <w:p>
      <w:pPr>
        <w:spacing w:line="360" w:lineRule="auto" w:before="60" w:after="60"/>
        <w:ind w:firstLine="480"/>
      </w:pPr>
      <w:r>
        <w:t xml:space="preserve">事发地为长寿区公安交巡警支队八大队辖区，该辖区内共有国道21.6公里，县道3公里，乡村道路652公里；共有运输企业2家，系普货运输企业。八大队勤务小组每天上午9时至12时下午14时至18时对辖区道路开展巡逻；值班人员每天12时至14时，18时至次日9时负责辖区内交通事故现场出警工作及重点时段、重点路段的巡逻防控工作。从2023年12月1日至事故发生当天（2024年12月19日），八大队共在原102省道（现243国道）上开展勤务活动260余次，查处各种违法行为884余次；事发当天（2024年12月19日）值班人员进行了辖区路面巡逻工作，同时查处交通违法行为12余次。</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孙*全，男，重庆翔邦物流有限公司渝DL*****重型厢式货车驾驶员，孙*全的行为违反了《中华人民共和国安全生产法》第五十七条：“从业人员在作业过程中，应当严格落实岗位安全责任，遵守本单位的安全生产规章制度和操作规程，服从管理，……。”之规定和《中华人民共和国道路交通安全法》第四十七条第一款“机动车行经人行横道时，应当减速行驶；遇行人正在通过人行横道，应当停车让行。”之规定。建议由长寿区公安局交巡警支队依据相关法律法规规定予以处理，涉嫌构成犯罪的，依法予以追究其刑事责任。</w:t>
      </w:r>
    </w:p>
    <w:p>
      <w:pPr>
        <w:spacing w:line="360" w:lineRule="auto" w:before="60" w:after="60"/>
        <w:ind w:firstLine="480"/>
      </w:pPr>
      <w:r>
        <w:t xml:space="preserve">（二）相关单位的处理建议</w:t>
      </w:r>
    </w:p>
    <w:p>
      <w:pPr>
        <w:spacing w:line="360" w:lineRule="auto" w:before="60" w:after="60"/>
        <w:ind w:firstLine="480"/>
      </w:pPr>
      <w:r>
        <w:t xml:space="preserve">重庆翔邦物流有限公司，存在未严格按照公司制定的《关于GPS监控驾驶员超速违法行为处理规定》对违章驾驶员进行处理、事故警示会覆盖面不全、目前安装的卫星定位无法实现在不同公路等级的分段限速设置的行为，但与本次事故发生无因果关系，建议由丰都县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七、事故主要教训</w:t>
      </w:r>
    </w:p>
    <w:p>
      <w:pPr>
        <w:spacing w:line="360" w:lineRule="auto" w:before="60" w:after="60"/>
        <w:ind w:firstLine="480"/>
      </w:pPr>
      <w:r>
        <w:t xml:space="preserve">该事故中驾驶员交通安全意识淡薄，在冬季早晨驾驶中型厢式货车且外部环境光线不充足的情况下未确保视野清晰，合理控制车速；遇到斑马线，无论是否有行人，未严格遵守交通规则减速慢行，未时刻保持高度注意力，未密切观察道路情况，对特殊时段和路况的风险预判不足，未充分履行安全驾驶的职责。</w:t>
      </w:r>
    </w:p>
    <w:p>
      <w:pPr>
        <w:spacing w:line="360" w:lineRule="auto" w:before="60" w:after="60"/>
        <w:ind w:firstLine="480"/>
      </w:pPr>
      <w:r>
        <w:t xml:space="preserve">八、事故防范和整改措施建议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加强对国家有关安全生产的法律、法规的学习，严格执行国家相关法律、法规及方针政策；要坚持安全第一、预防为主，牢固树立安全红线意识，压紧压实安全生产主体责任。二是要针对企业自身特点落实完善全员安全职责，修订全员安全生产责任制，明确安全科制止违章等法定职责；完善车辆动态监控系统管理制度，落实车辆动态监控管理职责。三是在《驾驶员安全操作规程》中补充车辆行经人行横道的规定。四是增加应急演练频次，完善应急演练记录。五是强化隐患排查，确保隐患整改落到实处。六是严格按照公司制定的《关于GPS监控驾驶员超速违法行为处理规定》对违章驾驶员进行处理，落实措施保障驾驶员参加事故警示会全覆盖。</w:t>
      </w:r>
    </w:p>
    <w:p>
      <w:pPr>
        <w:spacing w:line="360" w:lineRule="auto" w:before="60" w:after="60"/>
        <w:ind w:firstLine="480"/>
      </w:pPr>
      <w:r>
        <w:t xml:space="preserve">（二）丰都县交通运输委</w:t>
      </w:r>
    </w:p>
    <w:p>
      <w:pPr>
        <w:spacing w:line="360" w:lineRule="auto" w:before="60" w:after="60"/>
        <w:ind w:firstLine="480"/>
      </w:pPr>
      <w:r>
        <w:t xml:space="preserve">加大对普货运营车辆及驾驶人员的监管力度，重点检查普货运营企业安全生产主体责任落实情况，涵盖安全管理制度执行、安全教育培训开展等关键环节，确保责任层层压实；建立健全对普货运营企业的随机监督检查机制，制定详细的检查计划和标准，增加检查频次和覆盖面，强化动态监控管理，及时发现并消除安全隐患。紧盯重点对象，紧盯发生过亡人事故的企业及车辆，建立重点监管台账，实施跟踪管理；对多次违法违规、守法意识淡薄的企业，重拳出击、严厉查处，形成强大震慑，防范企业安全管理松懈或懈怠。</w:t>
      </w:r>
    </w:p>
    <w:p>
      <w:pPr>
        <w:spacing w:line="360" w:lineRule="auto" w:before="60" w:after="60"/>
        <w:ind w:firstLine="480"/>
      </w:pPr>
      <w:r>
        <w:t xml:space="preserve">定期组织辖区道路运输企业开展安全事故警示教育活动，通过剖析典型事故案例、观看警示教育片等形式，深刻汲取事故教训，增强企业负责人、安全管理人员及从业人员的安全意识与责任意识；利用官方网站、微信公众号等平台，及时曝光道路运输违法违规行为及典型事故案例，形成强大舆论压力，震慑违法违规行为；制定详细的监督检查计划，对道路运输企业开展常态化检查与抽查，重点检查企业安全生产主体责任落实情况、车辆技术状况、从业人员资质等；联合公安、应急等部门，开展道路运输市场打非治违专项行动，严查“三超一疲劳”“非法营运”“非法改装”等违法违规行为，倒逼企业落实安全生产主体责任，确保道路运输安全形势持续稳定。</w:t>
      </w:r>
    </w:p>
    <w:p>
      <w:pPr>
        <w:spacing w:line="360" w:lineRule="auto" w:before="60" w:after="60"/>
        <w:ind w:firstLine="480"/>
      </w:pPr>
      <w:r>
        <w:t xml:space="preserve">（三）长寿区公安局交巡警支队</w:t>
      </w:r>
    </w:p>
    <w:p>
      <w:pPr>
        <w:spacing w:line="360" w:lineRule="auto" w:before="60" w:after="60"/>
        <w:ind w:firstLine="480"/>
      </w:pPr>
      <w:r>
        <w:t xml:space="preserve">建立与区应急、城管、交通等部门的常态化联席机制，利用数字化平台实现隐患上报、派发、验收闭环管理；利用新媒体平台制作典型事故警示录系列短视频，每季度更新交通安全宣传栏内容，构建全民参与的交通安全文化；组建专业巡查小组，对辖区主干道进行全覆盖巡查，重点排查中央隔离带破损、路灯照度不足、标志标牌遮挡、道路限速设置不合理等问题；强化重点路段管控力度，针对事故多发路段，增设移动测速设备，对车辆超速进行严管，重点整治行人随意横穿、占道经营等违法行为。</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附件：重庆市长寿区政府事故调查组成员对重庆长寿“12·19”一般道路交通事故调查报告签署意见表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