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绵阳腾辉物流有限公司 “2·24”一般交通事故调查报告书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原文链接：https://www.cqyc.gov.cn/zwgk_204/zfxxgk/zfxxgkml/yjgl/ydqk/202608/t20260812_15925920.html</w:t>
      </w:r>
    </w:p>
    <w:p>
      <w:pPr>
        <w:spacing w:before="20" w:after="20"/>
      </w:pPr>
      <w:r>
        <w:rPr>
          <w:color w:val="888888"/>
          <w:sz w:val="18"/>
        </w:rPr>
        <w:t xml:space="preserve">发布时间：2026-08-12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11500383MB1665792Q/2026-00115</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2026-08-12</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绵阳腾辉物流有限公司 “2·24”一般交通事故调查报告书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11500383MB1665792Q/2026-00115</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2026-08-12</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绵阳腾辉物流有限公司 “2·24”一般交通事故调查报告书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绵阳腾辉物流有限公司</w:t>
      </w:r>
    </w:p>
    <w:p>
      <w:pPr>
        <w:spacing w:line="360" w:lineRule="auto" w:before="60" w:after="60"/>
        <w:ind w:firstLine="480"/>
      </w:pPr>
      <w:r>
        <w:t xml:space="preserve">“2·24”一般交通事故调查报告书</w:t>
      </w:r>
    </w:p>
    <w:p>
      <w:pPr>
        <w:spacing w:line="360" w:lineRule="auto" w:before="60" w:after="60"/>
        <w:ind w:firstLine="480"/>
      </w:pPr>
      <w:r>
        <w:t xml:space="preserve"> </w:t>
      </w:r>
    </w:p>
    <w:p>
      <w:pPr>
        <w:spacing w:line="360" w:lineRule="auto" w:before="60" w:after="60"/>
        <w:ind w:firstLine="480"/>
      </w:pPr>
      <w:r>
        <w:t xml:space="preserve">事故时间：2025年02月24日00时12分许</w:t>
      </w:r>
    </w:p>
    <w:p>
      <w:pPr>
        <w:spacing w:line="360" w:lineRule="auto" w:before="60" w:after="60"/>
        <w:ind w:firstLine="480"/>
      </w:pPr>
      <w:r>
        <w:t xml:space="preserve">事故地点：重庆市永川区塘湾路精诚科技公司路段</w:t>
      </w:r>
    </w:p>
    <w:p>
      <w:pPr>
        <w:spacing w:line="360" w:lineRule="auto" w:before="60" w:after="60"/>
        <w:ind w:firstLine="480"/>
      </w:pPr>
      <w:r>
        <w:t xml:space="preserve">天 气：阴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周某，男，汉族，准驾车型：C1，发生事故时系无号牌轻便二轮摩托车驾驶人。</w:t>
      </w:r>
    </w:p>
    <w:p>
      <w:pPr>
        <w:spacing w:line="360" w:lineRule="auto" w:before="60" w:after="60"/>
        <w:ind w:firstLine="480"/>
      </w:pPr>
      <w:r>
        <w:t xml:space="preserve">陈某，男，汉族，准驾车型：A2，发生事故时系川B***重型半挂牵引车／川***挂重型仓栅式半挂车驾驶人。</w:t>
      </w:r>
    </w:p>
    <w:p>
      <w:pPr>
        <w:spacing w:line="360" w:lineRule="auto" w:before="60" w:after="60"/>
        <w:ind w:firstLine="480"/>
      </w:pPr>
      <w:r>
        <w:t xml:space="preserve">车辆情况</w:t>
      </w:r>
    </w:p>
    <w:p>
      <w:pPr>
        <w:spacing w:line="360" w:lineRule="auto" w:before="60" w:after="60"/>
        <w:ind w:firstLine="480"/>
      </w:pPr>
      <w:r>
        <w:t xml:space="preserve">无号牌轻便二轮摩托车，所有人：周某，未注册登记。</w:t>
      </w:r>
    </w:p>
    <w:p>
      <w:pPr>
        <w:spacing w:line="360" w:lineRule="auto" w:before="60" w:after="60"/>
        <w:ind w:firstLine="480"/>
      </w:pPr>
      <w:r>
        <w:t xml:space="preserve">川B****重型半挂牵引车，所有人：绵阳腾辉物流有限公司，使用性质：货运，初次登记日期：2024年05月16日，检验有效期止：2025年05月31日。</w:t>
      </w:r>
    </w:p>
    <w:p>
      <w:pPr>
        <w:spacing w:line="360" w:lineRule="auto" w:before="60" w:after="60"/>
        <w:ind w:firstLine="480"/>
      </w:pPr>
      <w:r>
        <w:t xml:space="preserve">川B****挂重型仓栅式半挂车，所有人：绵阳安运物流有限公司，使用性质：货运，初次登记日期：2015年04月29日，检验有效期至：2025年04月30日。</w:t>
      </w:r>
    </w:p>
    <w:p>
      <w:pPr>
        <w:spacing w:line="360" w:lineRule="auto" w:before="60" w:after="60"/>
        <w:ind w:firstLine="480"/>
      </w:pPr>
      <w:r>
        <w:t xml:space="preserve">事故现场位于重庆市永川区塘湾路精诚科技公司路段，沥青路面、平坦干燥，交通标志、交通标线控制，道路中央施划禁止跨越对向车行道分界线、可跨越同向车行道分界线、车行道边缘线，动物园往兴龙大道方向设置有禁止停车标志，两条机动车道宽：350cm、350cm，夜间有路灯照明，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2025年02月24日00时12分许，周某驾驶无号牌轻便二轮摩托车，从动物园往兴龙大道方向行驶，行至重庆市永川区塘湾路精诚科技公司路段，与同向由陈某驾驶停放在道路最右侧车行道上的川B***重型半挂牵引车／川B****挂重型仓栅式半挂车尾部碰撞，造成周某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重庆市公安局122受理单、受案登记表、道路交通事故现场勘查笔录、道路交通事故现场图、道路交通事故现场勘查照片、当事人陈述、证人证言、视频监控、重庆市永川区公安局物证鉴定所鉴定意见书、重庆市安心司法鉴定中心司法鉴定意见书等。</w:t>
      </w:r>
    </w:p>
    <w:p>
      <w:pPr>
        <w:spacing w:line="360" w:lineRule="auto" w:before="60" w:after="60"/>
        <w:ind w:firstLine="480"/>
      </w:pPr>
      <w:r>
        <w:t xml:space="preserve">当事人周某驾驶与驾驶证载明的准驾车型不相符且未登记、未取得临时通行牌证的轻便二轮摩托车上道路行驶，行驶至事故路段疏于观察路面情况，未按照操作规范安全驾驶、文明驾驶是造成此次事故的原因。</w:t>
      </w:r>
    </w:p>
    <w:p>
      <w:pPr>
        <w:spacing w:line="360" w:lineRule="auto" w:before="60" w:after="60"/>
        <w:ind w:firstLine="480"/>
      </w:pPr>
      <w:r>
        <w:t xml:space="preserve">当事人陈某驾驶机件不符合技术标准的川B****重型半挂牵引车／川B****挂重型仓栅式半挂车上道路行驶，在设有禁停标志的路段停车是造成此次事故的原因。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周某驾驶与驾驶证载明的准驾车型不相符且未登记、未取得临时通行牌证的轻便二轮摩托车上道路行驶，行驶至事故路段疏于观察路面情况，未按照操作规范安全驾驶、文明驾驶，其违法行为是造成此次事故的主要原因。</w:t>
      </w:r>
    </w:p>
    <w:p>
      <w:pPr>
        <w:spacing w:line="360" w:lineRule="auto" w:before="60" w:after="60"/>
        <w:ind w:firstLine="480"/>
      </w:pPr>
      <w:r>
        <w:t xml:space="preserve">当事人陈某驾驶机件不符合技术标准的川B****重型半挂牵引车／川B*****挂重型仓栅式半挂车上道路行驶，在设有禁停标志的路段停车，其违法行为是造成此次事故的次要原因。</w:t>
      </w:r>
    </w:p>
    <w:p>
      <w:pPr>
        <w:spacing w:line="360" w:lineRule="auto" w:before="60" w:after="60"/>
        <w:ind w:firstLine="480"/>
      </w:pPr>
      <w:r>
        <w:t xml:space="preserve">当事人周某承担此次事故主要责任；当事人陈某承担此次事故次要责任。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针对驾驶人安全法律意识淡薄，存在准驾不符、无牌上路、违规违停等问题，建议加大道路执法，整治准驾不符、无牌行驶和货车违法停车；常态化开展安全宣教，强化驾驶员安全责任意识。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15925920</w:t>
      </w:r>
    </w:p>
    <w:p>
      <w:pPr>
        <w:spacing w:line="360" w:lineRule="auto" w:before="60" w:after="60"/>
        <w:ind w:firstLine="480"/>
      </w:pPr>
      <w:r>
        <w:t xml:space="preserve">绵阳腾辉物流有限公司 “2·24”一般交通事故调查报告书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2026-08-12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