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重庆市永川区兴龙大道与神龙路三枝分叉路口“10·27”一般交通事故调查报告书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原文链接：https://www.cqyc.gov.cn/zwgk_204/zfxxgk/zfxxgkml/yjgl/ydqk/202607/t20260708_15809239.html</w:t>
      </w:r>
    </w:p>
    <w:p>
      <w:pPr>
        <w:spacing w:before="20" w:after="20"/>
      </w:pPr>
      <w:r>
        <w:rPr>
          <w:color w:val="888888"/>
          <w:sz w:val="18"/>
        </w:rPr>
        <w:t xml:space="preserve">发布时间：2026-07-08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11500383MB1665792Q/2026-00092</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2026-07-08</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重庆市永川区兴龙大道与神龙路三枝分叉路口“10·27”一般交通事故调查报告书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11500383MB1665792Q/2026-00092</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2026-07-08</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重庆市永川区兴龙大道与神龙路三枝分叉路口“10·27”一般交通事故调查报告书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重庆市永川区兴龙大道与神龙路三枝分叉路口“10·27”一般交通事故</w:t>
      </w:r>
    </w:p>
    <w:p>
      <w:pPr>
        <w:spacing w:line="360" w:lineRule="auto" w:before="60" w:after="60"/>
        <w:ind w:firstLine="480"/>
      </w:pPr>
      <w:r>
        <w:t xml:space="preserve">调查报告书</w:t>
      </w:r>
    </w:p>
    <w:p>
      <w:pPr>
        <w:spacing w:line="360" w:lineRule="auto" w:before="60" w:after="60"/>
        <w:ind w:firstLine="480"/>
      </w:pPr>
      <w:r>
        <w:t xml:space="preserve"> </w:t>
      </w:r>
    </w:p>
    <w:p>
      <w:pPr>
        <w:spacing w:line="360" w:lineRule="auto" w:before="60" w:after="60"/>
        <w:ind w:firstLine="480"/>
      </w:pPr>
      <w:r>
        <w:t xml:space="preserve">事故时间：2024年10月27日13时28分许</w:t>
      </w:r>
    </w:p>
    <w:p>
      <w:pPr>
        <w:spacing w:line="360" w:lineRule="auto" w:before="60" w:after="60"/>
        <w:ind w:firstLine="480"/>
      </w:pPr>
      <w:r>
        <w:t xml:space="preserve">事故地点：重庆市永川区兴龙大道与神龙路三枝分叉路口</w:t>
      </w:r>
    </w:p>
    <w:p>
      <w:pPr>
        <w:spacing w:line="360" w:lineRule="auto" w:before="60" w:after="60"/>
        <w:ind w:firstLine="480"/>
      </w:pPr>
      <w:r>
        <w:t xml:space="preserve">天 气：晴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刘某，男，汉族，准驾车型：C1,初次领证日期：2014年10月30日，有效期始：2020年10月30日，有效期止：2026年10月30日，发生事故时系渝A****小型轿车驾驶人。</w:t>
      </w:r>
    </w:p>
    <w:p>
      <w:pPr>
        <w:spacing w:line="360" w:lineRule="auto" w:before="60" w:after="60"/>
        <w:ind w:firstLine="480"/>
      </w:pPr>
      <w:r>
        <w:t xml:space="preserve">陈某，男，汉族，准驾车型：C1D,初次领证日期：2023年1月6日，有效期始：2023年1月6日，有效期止：2029年1月6日，发生事故时系渝A****普通二轮摩托车驾驶人。</w:t>
      </w:r>
    </w:p>
    <w:p>
      <w:pPr>
        <w:spacing w:line="360" w:lineRule="auto" w:before="60" w:after="60"/>
        <w:ind w:firstLine="480"/>
      </w:pPr>
      <w:r>
        <w:t xml:space="preserve">车辆情况</w:t>
      </w:r>
    </w:p>
    <w:p>
      <w:pPr>
        <w:spacing w:line="360" w:lineRule="auto" w:before="60" w:after="60"/>
        <w:ind w:firstLine="480"/>
      </w:pPr>
      <w:r>
        <w:t xml:space="preserve">渝A****小型轿车：所有人：刘某，使用性质：非营运，初次登记日期：2020年11月25日，检验有效期止：2024年11月30日，核定载人数：5人，实载：1人，交强险公司：都邦财产保险股份有限公司。</w:t>
      </w:r>
    </w:p>
    <w:p>
      <w:pPr>
        <w:spacing w:line="360" w:lineRule="auto" w:before="60" w:after="60"/>
        <w:ind w:firstLine="480"/>
      </w:pPr>
      <w:r>
        <w:t xml:space="preserve">渝A****普通二轮摩托车：所有人：陈某，初次登记日期：2023年9月8日，检验有效期止：2025年9月30日，核定载人数：2人，实载：1人，未购买交强险。</w:t>
      </w:r>
    </w:p>
    <w:p>
      <w:pPr>
        <w:spacing w:line="360" w:lineRule="auto" w:before="60" w:after="60"/>
        <w:ind w:firstLine="480"/>
      </w:pPr>
      <w:r>
        <w:t xml:space="preserve">事故地点位于重庆市永川区兴龙大道与神龙路三枝分叉口，沥青路面，路面完好、干燥，交通标志、交通标线、交通信号灯控制，道路中央设置绿化分隔带，从金科机器人往奥兰半岛小区方向一侧5条机动车道宽330cm、330cm、330cm、330cm、320cm,限速标志限速值60km/h，路口施划停止线。</w:t>
      </w:r>
    </w:p>
    <w:p>
      <w:pPr>
        <w:spacing w:line="360" w:lineRule="auto" w:before="60" w:after="60"/>
        <w:ind w:firstLine="480"/>
      </w:pPr>
      <w:r>
        <w:t xml:space="preserve">（二）道路交通事故发生经过： </w:t>
      </w:r>
    </w:p>
    <w:p>
      <w:pPr>
        <w:spacing w:line="360" w:lineRule="auto" w:before="60" w:after="60"/>
        <w:ind w:firstLine="480"/>
      </w:pPr>
      <w:r>
        <w:t xml:space="preserve">  2024年10月27日13时28分许，刘某驾驶渝A****小型轿车，沿兴龙大道从金科机器人往奥兰半岛小区方向行驶,行驶至重庆市永川区兴龙大道与神龙路三枝分叉口,与陈某驾驶停车等候信号灯通行的渝A307E普通二轮摩托车尾部碰撞，造成陈某现场抢救无效死亡。</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道路交通事故现场图、道路交通事故现场勘查笔录、道路交通事故现场勘查照片、当事人陈述、证人证言、重庆法医验伤所司法鉴定意见书、重庆市永川区公安局物证鉴定所鉴定书、重庆市安心司法鉴定中心司法鉴定意见书、视听资料等。</w:t>
      </w:r>
    </w:p>
    <w:p>
      <w:pPr>
        <w:spacing w:line="360" w:lineRule="auto" w:before="60" w:after="60"/>
        <w:ind w:firstLine="480"/>
      </w:pPr>
      <w:r>
        <w:t xml:space="preserve">当事人刘某驾驶渝A****小型轿车上道路行驶，行至事故地点不按导向车道行驶，且超过限速标志标明的最高时速，疏于观察路面动态情况，未发现前方停车等候信号灯通行的渝A****普通二轮摩托车的违法行为是造成此次事故的直接原因。</w:t>
      </w:r>
    </w:p>
    <w:p>
      <w:pPr>
        <w:spacing w:line="360" w:lineRule="auto" w:before="60" w:after="60"/>
        <w:ind w:firstLine="480"/>
      </w:pPr>
      <w:r>
        <w:t xml:space="preserve">当事人陈某无造成此次事故的违法行为及过错。</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刘某驾驶渝A****小型轿车上道路行驶，行至事故地点不按导向车道行驶，且超过限速标志标明的最高时速,疏于观察路面动态情况,未发现前方停车等候信号灯通行的渝A****普通二轮摩托车违法行为是造成此次事故的原因。</w:t>
      </w:r>
    </w:p>
    <w:p>
      <w:pPr>
        <w:spacing w:line="360" w:lineRule="auto" w:before="60" w:after="60"/>
        <w:ind w:firstLine="480"/>
      </w:pPr>
      <w:r>
        <w:t xml:space="preserve">当事人刘某承担此次事故全责责任；当事人陈某无责任。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建议加强机动车辆不按照导向规定超车、压线、变道等行为开展有效的监管措施。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15809239</w:t>
      </w:r>
    </w:p>
    <w:p>
      <w:pPr>
        <w:spacing w:line="360" w:lineRule="auto" w:before="60" w:after="60"/>
        <w:ind w:firstLine="480"/>
      </w:pPr>
      <w:r>
        <w:t xml:space="preserve">重庆市永川区兴龙大道与神龙路三枝分叉路口“10·27”一般交通事故调查报告书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2026-07-08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