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重庆市博坦汽车租赁有限公司 “9·28”一般交通事故调查报告书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原文链接：https://www.cqyc.gov.cn/zwgk_204/zfxxgk/zfxxgkml/yjgl/ydqk/202607/t20260706_15799941.html</w:t>
      </w:r>
    </w:p>
    <w:p>
      <w:pPr>
        <w:spacing w:before="20" w:after="20"/>
      </w:pPr>
      <w:r>
        <w:rPr>
          <w:color w:val="888888"/>
          <w:sz w:val="18"/>
        </w:rPr>
        <w:t xml:space="preserve">发布时间：2026-07-06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11500383MB1665792Q/2026-00088</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重庆市博坦汽车租赁有限公司 “9·28”一般交通事故调查报告书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重庆市博坦汽车租赁有限公司 “9·28”一般交通事故调查报告书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重庆市博坦汽车租赁有限公司</w:t>
      </w:r>
    </w:p>
    <w:p>
      <w:pPr>
        <w:spacing w:line="360" w:lineRule="auto" w:before="60" w:after="60"/>
        <w:ind w:firstLine="480"/>
      </w:pPr>
      <w:r>
        <w:t xml:space="preserve">“9·28”一般交通事故调查报告书</w:t>
      </w:r>
    </w:p>
    <w:p>
      <w:pPr>
        <w:spacing w:line="360" w:lineRule="auto" w:before="60" w:after="60"/>
        <w:ind w:firstLine="480"/>
      </w:pPr>
      <w:r>
        <w:t xml:space="preserve"> </w:t>
      </w:r>
    </w:p>
    <w:p>
      <w:pPr>
        <w:spacing w:line="360" w:lineRule="auto" w:before="60" w:after="60"/>
        <w:ind w:firstLine="480"/>
      </w:pPr>
      <w:r>
        <w:t xml:space="preserve">事故时间：2023年09月28日06时02分许</w:t>
      </w:r>
    </w:p>
    <w:p>
      <w:pPr>
        <w:spacing w:line="360" w:lineRule="auto" w:before="60" w:after="60"/>
        <w:ind w:firstLine="480"/>
      </w:pPr>
      <w:r>
        <w:t xml:space="preserve">事故地点：重庆市永川区海棠大道凰城御府小区路段</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唐某，男，汉族，准驾车型：C1E,初次领证日期：2011年9月19日，有效期始：2017年9月19日，有效期止：2027年9月19日，驾证期限：十年，发生事故时系渝***轻型栏板货车驾驶人。</w:t>
      </w:r>
    </w:p>
    <w:p>
      <w:pPr>
        <w:spacing w:line="360" w:lineRule="auto" w:before="60" w:after="60"/>
        <w:ind w:firstLine="480"/>
      </w:pPr>
      <w:r>
        <w:t xml:space="preserve">周某，男，汉族，准驾车型：C1E,初次领证日期：2010年3月11日，有效期始：2016年3月11日，有效期止：2026年3月11日，驾证期限：十年，发生事故时系渝***小型轿车驾驶人。</w:t>
      </w:r>
    </w:p>
    <w:p>
      <w:pPr>
        <w:spacing w:line="360" w:lineRule="auto" w:before="60" w:after="60"/>
        <w:ind w:firstLine="480"/>
      </w:pPr>
      <w:r>
        <w:t xml:space="preserve">彭某，女，汉族，发生事故时系行人。</w:t>
      </w:r>
    </w:p>
    <w:p>
      <w:pPr>
        <w:spacing w:line="360" w:lineRule="auto" w:before="60" w:after="60"/>
        <w:ind w:firstLine="480"/>
      </w:pPr>
      <w:r>
        <w:t xml:space="preserve">车辆情况</w:t>
      </w:r>
    </w:p>
    <w:p>
      <w:pPr>
        <w:spacing w:line="360" w:lineRule="auto" w:before="60" w:after="60"/>
        <w:ind w:firstLine="480"/>
      </w:pPr>
      <w:r>
        <w:t xml:space="preserve">渝***轻型栏板货车：机动车所有人：唐某，使用性质：非营运，交强险保险公司：中国人民财产保险股份有限公司永川支公司。</w:t>
      </w:r>
    </w:p>
    <w:p>
      <w:pPr>
        <w:spacing w:line="360" w:lineRule="auto" w:before="60" w:after="60"/>
        <w:ind w:firstLine="480"/>
      </w:pPr>
      <w:r>
        <w:t xml:space="preserve">渝***小型轿车：机动车所有人：重庆市博坦汽车租赁有限公司，交强险保险公司：中国太平洋财产保险股份有限公司重庆分公司。</w:t>
      </w:r>
    </w:p>
    <w:p>
      <w:pPr>
        <w:spacing w:line="360" w:lineRule="auto" w:before="60" w:after="60"/>
        <w:ind w:firstLine="480"/>
      </w:pPr>
      <w:r>
        <w:t xml:space="preserve">事故地点位于重庆市永川区海棠大道凰城御府小区路段，1块板式结构，一般坡，沥青路面，双向各有3条机动车道，事发侧机动车道分别宽：350cm、345cm、365cm,事故路段设置禁止跨越对向车行道分界线、可跨越同向车行道分界线、车行道边缘线、禁止停车标志、限制速度标志：小型车限速值为70km/h、大型车限速值为60km/h、摩托车限速值为50km/h,夜间有路灯照明，道路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  2023年9月28日6时2分许，唐某驾驶渝***轻型栏板货车从绢纺厂往毛家坡方向行驶，行至重庆市永川区海棠大道凰城御府小区路段，与横过道路的行人彭某碰撞后， 造成彭某受伤后倒卧在快速车道上；其后周某驾驶从绢纺厂往毛家坡方向行驶的渝***小型轿车将倒卧在快速车道上的彭某碰撞并碾压，造成彭某现场死亡、2车损坏的道路交通事故。</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道路交通事故现场图、道路交通事故现场勘查笔录、道路交通事故现场勘查照片、当事人陈述、证人证言、重庆市永川区公安局物证鉴定所鉴定书、重庆市安心司法鉴定中心司法鉴定意见书、提取的声像资料等。</w:t>
      </w:r>
    </w:p>
    <w:p>
      <w:pPr>
        <w:spacing w:line="360" w:lineRule="auto" w:before="60" w:after="60"/>
        <w:ind w:firstLine="480"/>
      </w:pPr>
      <w:r>
        <w:t xml:space="preserve">当当事人唐某驾驶右前照灯近光灯不符合技术标准具有安全隐患的渝***轻型栏板货车上道路行驶，行至事故地点遇行人横过道路时处置措施不力、未确保行车安全，且在发生交通事故后未立即抢救倒卧在快速车道上的受伤的彭某、在其应当保护现场的情况下不按规定在事故车辆后方规定距离处设置警告标志致倒卧在快速车道上的彭某再次被后方来车碰撞并碾压后死亡的违法行为是造成此次事故的原因。</w:t>
      </w:r>
    </w:p>
    <w:p>
      <w:pPr>
        <w:spacing w:line="360" w:lineRule="auto" w:before="60" w:after="60"/>
        <w:ind w:firstLine="480"/>
      </w:pPr>
      <w:r>
        <w:t xml:space="preserve">当事人周某驾驶渝***小型轿车上道路行驶，行至事故地点对前方道路上的情况观察不力、未确保行车安全的违法行为是造成此次事故的原因。</w:t>
      </w:r>
    </w:p>
    <w:p>
      <w:pPr>
        <w:spacing w:line="360" w:lineRule="auto" w:before="60" w:after="60"/>
        <w:ind w:firstLine="480"/>
      </w:pPr>
      <w:r>
        <w:t xml:space="preserve">当事人彭某在事故地点横过道路不走人行横道、未确认安全的违法行为是造成此次事故的原因。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唐某驾驶右前照灯近光灯不符合技术标准具有安全隐患的渝***轻型栏板货车上道路行驶，行至事故地点遇行人横过道路时处置措施不力、未确保行车安全，且在发生交通事故后未立即抢救倒卧在快速车道上的受伤的彭某、在其应当保护现场的情况下不按规定在事故车辆后方规定距离处设置警告标志致倒卧在快速车道上的彭某再次被后方来车碰撞并碾压后死亡违法行为是造成此次事故的原因。</w:t>
      </w:r>
    </w:p>
    <w:p>
      <w:pPr>
        <w:spacing w:line="360" w:lineRule="auto" w:before="60" w:after="60"/>
        <w:ind w:firstLine="480"/>
      </w:pPr>
      <w:r>
        <w:t xml:space="preserve">当事人周某驾驶渝***小型轿车上道路行驶，行至事故地点对前方道路上的情况观察不力、未确保行车安全违法行为是造成此次事故的原因。</w:t>
      </w:r>
    </w:p>
    <w:p>
      <w:pPr>
        <w:spacing w:line="360" w:lineRule="auto" w:before="60" w:after="60"/>
        <w:ind w:firstLine="480"/>
      </w:pPr>
      <w:r>
        <w:t xml:space="preserve">当事人唐某承担此次事故主要责任；</w:t>
      </w:r>
    </w:p>
    <w:p>
      <w:pPr>
        <w:spacing w:line="360" w:lineRule="auto" w:before="60" w:after="60"/>
        <w:ind w:firstLine="480"/>
      </w:pPr>
      <w:r>
        <w:t xml:space="preserve">当事人周某承担此次事故次要责任；</w:t>
      </w:r>
    </w:p>
    <w:p>
      <w:pPr>
        <w:spacing w:line="360" w:lineRule="auto" w:before="60" w:after="60"/>
        <w:ind w:firstLine="480"/>
      </w:pPr>
      <w:r>
        <w:t xml:space="preserve">当事人彭某承担此次事故次要责任。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建议加强对驾驶员道路交通法律法规普及，提高驾驶员安全意识。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15799941</w:t>
      </w:r>
    </w:p>
    <w:p>
      <w:pPr>
        <w:spacing w:line="360" w:lineRule="auto" w:before="60" w:after="60"/>
        <w:ind w:firstLine="480"/>
      </w:pPr>
      <w:r>
        <w:t xml:space="preserve">重庆市博坦汽车租赁有限公司 “9·28”一般交通事故调查报告书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2026-07-06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