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北京福森园林绿化工程有限公司“8·17”一般触电事故调查报告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原文链接：https://www.bjdx.gov.cn/bjsdxqrmzf/zwfw/zdly/aqscjg/2303073/index.html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发布时间：2026-03-11　抓取时间：2026-09-29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北京福森园林绿化工程有限公司“8·17”一般触电事故调查报告</w:t>
      </w:r>
    </w:p>
    <w:p/>
    <w:p>
      <w:pPr>
        <w:spacing w:line="360" w:lineRule="auto" w:before="60" w:after="60"/>
        <w:ind w:firstLine="480"/>
      </w:pPr>
      <w:r>
        <w:t xml:space="preserve"> 来源：区应急局 日期：2026-03-11 17:09 打印 【字体：大中小】 </w:t>
      </w:r>
    </w:p>
    <w:p>
      <w:pPr>
        <w:spacing w:line="360" w:lineRule="auto" w:before="60" w:after="60"/>
        <w:ind w:firstLine="480"/>
      </w:pPr>
      <w:r>
        <w:t xml:space="preserve"> 分享:       X    </w:t>
      </w:r>
    </w:p>
    <w:p>
      <w:pPr>
        <w:spacing w:line="360" w:lineRule="auto" w:before="60" w:after="60"/>
        <w:ind w:firstLine="480"/>
      </w:pPr>
      <w:r>
        <w:t xml:space="preserve">北京福森园林绿化工程有限公司“8·17”一般触电事故调查报告.pdf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jQuery.trim('北京福森园林绿化工程有限公司“8·17”一般触电事故调查报告');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