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无锡江阴市恒园彩纤有限公司 “7•17”较大闪爆事故防范和整改措施落实情况评估报告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原文链接：https://www.wuxi.gov.cn/doc/2026/06/18/4793488.shtml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抓取时间：2026-10-02</w:t>
      </w:r>
    </w:p>
    <w:p/>
    <w:p>
      <w:pPr>
        <w:spacing w:line="360" w:lineRule="auto" w:before="60" w:after="60"/>
        <w:ind w:firstLine="480"/>
      </w:pPr>
      <w:r>
        <w:t xml:space="preserve"> 《无锡江阴市恒园彩纤有限公司“7•17”较大闪爆事故防范和整改措施落实情况评估报告》予以公布。</w:t>
      </w:r>
    </w:p>
    <w:p>
      <w:pPr>
        <w:spacing w:line="360" w:lineRule="auto" w:before="60" w:after="60"/>
        <w:ind w:firstLine="480"/>
      </w:pPr>
      <w:r>
        <w:t xml:space="preserve">来源：无锡市应急管理局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