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天津英硕建筑工程有限公司“10.6”一般起重伤害事故调查报告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原文链接：https://www.tjdl.gov.cn/gongkai/zfxxgkzl/zfgbm/dlqyjj/gknr/zdmsxx/aqsc/202212/t20221226_6061080.html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抓取时间：2026-10-06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天津英硕建筑工程有限公司“10.6”一般起重伤害事故调查报告</w:t>
      </w:r>
    </w:p>
    <w:p>
      <w:pPr>
        <w:spacing w:line="360" w:lineRule="auto" w:before="60" w:after="60"/>
        <w:ind w:firstLine="480"/>
      </w:pPr>
      <w:r>
        <w:t xml:space="preserve">发布时间：2022-12-26 11:24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/>
    <w:p/>
    <w:p/>
    <w:p/>
    <w:p/>
    <w:p/>
    <w:p/>
    <w:p/>
    <w:p/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   新媒体矩阵      咨询电话      移动门户       政务邮箱 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