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天津市新腾木业有限公司“11·30” 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原文链接：https://www.tjdl.gov.cn/gongkai/zfxxgkzl/zfgbm/dlqyjj/gknr/zdmsxx/aqsc/202201/t20220119_5783144.html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天津市新腾木业有限公司“11·30” 伤亡事故调查报告</w:t>
      </w:r>
    </w:p>
    <w:p>
      <w:pPr>
        <w:spacing w:line="360" w:lineRule="auto" w:before="60" w:after="60"/>
        <w:ind w:firstLine="480"/>
      </w:pPr>
      <w:r>
        <w:t xml:space="preserve">发布时间：2022-01-19 11:41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>
      <w:pPr>
        <w:spacing w:line="360" w:lineRule="auto" w:before="60" w:after="60"/>
        <w:ind w:firstLine="480"/>
      </w:pPr>
      <w:r>
        <w:t xml:space="preserve">天津市新腾木业有限公司“11·30”</w:t>
      </w:r>
    </w:p>
    <w:p>
      <w:pPr>
        <w:spacing w:line="360" w:lineRule="auto" w:before="60" w:after="60"/>
        <w:ind w:firstLine="480"/>
      </w:pPr>
      <w:r>
        <w:t xml:space="preserve">伤亡事故调查报告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2021年11月30日，位于我区军粮城街内的天津市新腾木业有限公司发生一起因7级阵风导致3名工人从棚顶坠落的伤亡事件，造成1人死亡，2人受伤。</w:t>
      </w:r>
    </w:p>
    <w:p>
      <w:pPr>
        <w:spacing w:line="360" w:lineRule="auto" w:before="60" w:after="60"/>
        <w:ind w:firstLine="480"/>
      </w:pPr>
      <w:r>
        <w:t xml:space="preserve">接到报告后，东丽区应急管理局领导高度重视，局主要负责人立即带领事故组工作人员赶赴事发现场，及时对事件发生情况进行核实。根据《中华人民共和国安全生产法》和《生产安全事故报告和调查处理条例》等法律法规规定，区应急管理局立即进行统计上报。并经东丽区政府批准，由区应急管理局牵头，公安东丽分局、区总工会、军粮城街道为成员单位，同时，邀请区监察委派员参加，成立天津市新腾木业有限公司“11·30”事故调查组（以下简称事故调查组），全面负责事故调查工作。</w:t>
      </w:r>
    </w:p>
    <w:p>
      <w:pPr>
        <w:spacing w:line="360" w:lineRule="auto" w:before="60" w:after="60"/>
        <w:ind w:firstLine="480"/>
      </w:pPr>
      <w:r>
        <w:t xml:space="preserve">事故调查组坚持科学严谨、实事求是、依法依规、注重实效的原则，深入开展各项调查工作。通过勘查现场，询问有关当事人，查阅有关资料和记录，分析事故救援过程等，查清了事故发生的经过、原因、人员伤亡、直接经济损失，查明了事故性质，提出了防范措施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t xml:space="preserve">天津市新腾木业有限公司（以下简称新腾木业）成立于2009年10月21日，私营企业。公司注册地址为天津市东丽区津汉公路28公里处亿雄建材市场内7号门-1号，法人代表徐某腾。公司主要经营木材及木制品加工、销售等。</w:t>
      </w:r>
    </w:p>
    <w:p>
      <w:pPr>
        <w:spacing w:line="360" w:lineRule="auto" w:before="60" w:after="60"/>
        <w:ind w:firstLine="480"/>
      </w:pPr>
      <w:r>
        <w:t xml:space="preserve">（二）事故现场天气情况</w:t>
      </w:r>
    </w:p>
    <w:p>
      <w:pPr>
        <w:spacing w:line="360" w:lineRule="auto" w:before="60" w:after="60"/>
        <w:ind w:firstLine="480"/>
      </w:pPr>
      <w:r>
        <w:t xml:space="preserve">根据东丽气象台出具的气象资料凭证报告， 11月30日10时至11时，军粮城自动气象站最大风速达到16.1米/秒（7级）。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二、事故经过和救援情况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2021年11月初，大雪将新腾木业厂区内北侧第一间厂房房顶压塌，企业主要负责人陈某坤雇佣姚某海负责修缮房顶，修补工作于11月20日开始进行。</w:t>
      </w:r>
    </w:p>
    <w:p>
      <w:pPr>
        <w:spacing w:line="360" w:lineRule="auto" w:before="60" w:after="60"/>
        <w:ind w:firstLine="480"/>
      </w:pPr>
      <w:r>
        <w:t xml:space="preserve">11月30日早上7时许，姚某海的工人杨某磊带领另外四名工人来到新腾木业开始修缮工作，当天工作内容为装钉房顶屋面的彩钢板，工作流程为5名工人自东向西并排站在房顶钢梁上（从东依次为赵某忠、何某华、王某战、周某锋、杨某磊，每人间隔2米左右）由北往南铺设彩钢板并用电钻将彩钢板钉好固定。修缮工作开始时，现场有小风。</w:t>
      </w:r>
    </w:p>
    <w:p>
      <w:pPr>
        <w:spacing w:line="360" w:lineRule="auto" w:before="60" w:after="60"/>
        <w:ind w:firstLine="480"/>
      </w:pPr>
      <w:r>
        <w:t xml:space="preserve">11时许，5人正在安装倒数第二块彩钢板时现场突然刮起一阵强风，将原本摆放在5人身后最后一块尚未安装的彩钢板吹起，彩钢板打到何某华、王某战、周某锋，致使3人从房顶坠落，后送往医院救治，何某华抢救无效死亡，王某战、周某锋经治疗后已脱离生命危险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 </w:t>
      </w:r>
    </w:p>
    <w:p>
      <w:pPr>
        <w:spacing w:line="360" w:lineRule="auto" w:before="60" w:after="60"/>
        <w:ind w:firstLine="480"/>
      </w:pPr>
      <w:r>
        <w:t xml:space="preserve">何某华，男，46岁，陕西省略阳县市人，身份证号：（略），死亡。</w:t>
      </w:r>
    </w:p>
    <w:p>
      <w:pPr>
        <w:spacing w:line="360" w:lineRule="auto" w:before="60" w:after="60"/>
        <w:ind w:firstLine="480"/>
      </w:pPr>
      <w:r>
        <w:t xml:space="preserve">周某峰，男，52岁，河南新蔡县人，身份证号：（略），受伤情况：闭合性颅脑损伤重型，右侧锁骨骨折。</w:t>
      </w:r>
    </w:p>
    <w:p>
      <w:pPr>
        <w:spacing w:line="360" w:lineRule="auto" w:before="60" w:after="60"/>
        <w:ind w:firstLine="480"/>
      </w:pPr>
      <w:r>
        <w:t xml:space="preserve">王某战，男，51岁，湖南省洞口县人，身份证号：（略），受伤情况：腹部损伤（脾破裂），胸部损伤（肋骨骨折），下颌开放性外伤，上颌骨折。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事故调查组依据《企业职工伤亡事故经济损失统计标准》（GB6721-86）的规定统计，直接经济损失190万元人民币。</w:t>
      </w:r>
    </w:p>
    <w:p>
      <w:pPr>
        <w:spacing w:line="360" w:lineRule="auto" w:before="60" w:after="60"/>
        <w:ind w:firstLine="480"/>
      </w:pPr>
      <w:r>
        <w:t xml:space="preserve">四、事故发生原因和性质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根据调查询问情况，现场目击人均证实事发时现场有强风。根据气象资料凭证报告并结合现场勘验情况，综合分析事故主要原因为7级阵风导致彩钢板打到3人，造成3人坠落。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经调查，事故调查组认定天津市新腾木业有限公司“11·30”伤亡事故是一起因自然灾害引起的非生产安全事故。</w:t>
      </w:r>
    </w:p>
    <w:p>
      <w:pPr>
        <w:spacing w:line="360" w:lineRule="auto" w:before="60" w:after="60"/>
        <w:ind w:firstLine="480"/>
      </w:pPr>
      <w:r>
        <w:t xml:space="preserve">五、 事故防范措施</w:t>
      </w:r>
    </w:p>
    <w:p>
      <w:pPr>
        <w:spacing w:line="360" w:lineRule="auto" w:before="60" w:after="60"/>
        <w:ind w:firstLine="480"/>
      </w:pPr>
      <w:r>
        <w:t xml:space="preserve">（一）压实主体责任</w:t>
      </w:r>
    </w:p>
    <w:p>
      <w:pPr>
        <w:spacing w:line="360" w:lineRule="auto" w:before="60" w:after="60"/>
        <w:ind w:firstLine="480"/>
      </w:pPr>
      <w:r>
        <w:t xml:space="preserve">事发企业和承揽业主安全意识不强，工作中未采取有效安全防护。针对本次事件暴露的问题，企业要落实自身主体责任，总结经验、举一反三，完善各项安全管理制度，加强员工教育培训。</w:t>
      </w:r>
    </w:p>
    <w:p>
      <w:pPr>
        <w:spacing w:line="360" w:lineRule="auto" w:before="60" w:after="60"/>
        <w:ind w:firstLine="480"/>
      </w:pPr>
      <w:r>
        <w:t xml:space="preserve">（二）提升应急管理</w:t>
      </w:r>
    </w:p>
    <w:p>
      <w:pPr>
        <w:spacing w:line="360" w:lineRule="auto" w:before="60" w:after="60"/>
        <w:ind w:firstLine="480"/>
      </w:pPr>
      <w:r>
        <w:t xml:space="preserve">针对本次事件暴露的短板，企业需完善生产安全事故应急救援预案，规范应急处置流程，建立应急响应机制，切实提高对突发事件的应急处置能力。</w:t>
      </w:r>
    </w:p>
    <w:p>
      <w:pPr>
        <w:spacing w:line="360" w:lineRule="auto" w:before="60" w:after="60"/>
        <w:ind w:firstLine="480"/>
      </w:pPr>
      <w:r>
        <w:t xml:space="preserve">（三）强化属地监管</w:t>
      </w:r>
    </w:p>
    <w:p>
      <w:pPr>
        <w:spacing w:line="360" w:lineRule="auto" w:before="60" w:after="60"/>
        <w:ind w:firstLine="480"/>
      </w:pPr>
      <w:r>
        <w:t xml:space="preserve">持续加强对木材市场监管。由军粮城街道牵头，应急、消防、市场监管、环保等相关部门协调配合，联合开展对市场全面检查整治、排查隐患、逐项整改、严格执法，建立常态化监管机制，坚决防范和遏制各类生产安全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天津市新腾木业有限公司</w:t>
      </w:r>
    </w:p>
    <w:p>
      <w:pPr>
        <w:spacing w:line="360" w:lineRule="auto" w:before="60" w:after="60"/>
        <w:ind w:firstLine="480"/>
      </w:pPr>
      <w:r>
        <w:t xml:space="preserve"> “11·30”事故调查组 </w:t>
      </w:r>
    </w:p>
    <w:p>
      <w:pPr>
        <w:spacing w:line="360" w:lineRule="auto" w:before="60" w:after="60"/>
        <w:ind w:firstLine="480"/>
      </w:pPr>
      <w:r>
        <w:t xml:space="preserve"> 2021年12月29日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