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奉贤青村新能源电缆高端制造项目“3·7”一般起重伤害事故调查报告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抓取时间：2026-10-06</w:t>
      </w:r>
    </w:p>
    <w:p/>
    <w:p>
      <w:pPr>
        <w:pStyle w:val="Heading2"/>
      </w:pPr>
      <w:r>
        <w:t xml:space="preserve">奉贤青村新能源电缆高端制造项目“3·7”一般起重伤害事故调查报告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发布时间：2026-06-24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奉贤青村新能源电缆高端制造项目“3·7”一般起重伤害事故调查报告.pdf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