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上海云马装饰材料有限公司“4·9”一般机械伤害事故整改措施落实情况评估报告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2"/>
      </w:pPr>
      <w:r>
        <w:t xml:space="preserve">上海云马装饰材料有限公司“4·9”一般机械伤害事故整改措施落实情况评估报告</w:t>
      </w:r>
    </w:p>
    <w:p>
      <w:pPr>
        <w:spacing w:line="360" w:lineRule="auto" w:before="60" w:after="60"/>
        <w:ind w:firstLine="480"/>
      </w:pPr>
      <w:r>
        <w:t xml:space="preserve">发布时间：2026-03-02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上海云马装饰材料有限公司“4·9”一般机械伤害事故整改措施落实情况评估报告.pdf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