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杨浦新江湾城上海闳邑实业有限公司“11·14”一般高处坠落重伤事故调查报告.pdf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来源：上海市杨浦区应急管理局·事故调查报告　上海市杨浦区应急管理局·事故调查报告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原文链接：https://www.shyp.gov.cn/zhengwu/yjj-jgzfhsgdcbg/2026/75/2080.html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发布时间：2026-02-27　抓取时间：2026-10-06</w:t>
      </w:r>
    </w:p>
    <w:p/>
    <w:p>
      <w:pPr>
        <w:spacing w:line="360" w:lineRule="auto" w:before="60" w:after="60"/>
        <w:ind w:firstLine="480"/>
      </w:pPr>
      <w:r>
        <w:t xml:space="preserve">杨浦区应急管理局:</w:t>
      </w:r>
    </w:p>
    <w:p>
      <w:pPr>
        <w:spacing w:line="360" w:lineRule="auto" w:before="60" w:after="60"/>
        <w:ind w:firstLine="480"/>
      </w:pPr>
      <w:r>
        <w:t xml:space="preserve">杨应急监管〔2026〕1号文收悉。经研究，区政府同意《关于杨浦新江湾城上海闳邑实业有限公司“11·14”一般高处坠落重伤事故调查报告的请示》。请督促有关单位严格执行对责任单位和责任人的处理意见，深刻吸取教训，落实有关措施，确保问题整改到位。同时，举一反三，会同有关方面进一步加强企业安全生产监管，有效防止类似事故发生。</w:t>
      </w:r>
    </w:p>
    <w:p>
      <w:pPr>
        <w:spacing w:line="360" w:lineRule="auto" w:before="60" w:after="60"/>
        <w:ind w:firstLine="480"/>
      </w:pPr>
      <w:r>
        <w:t xml:space="preserve">特此批复。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上海市杨浦区人民政府</w:t>
      </w:r>
    </w:p>
    <w:p>
      <w:pPr>
        <w:spacing w:line="360" w:lineRule="auto" w:before="60" w:after="60"/>
        <w:ind w:firstLine="480"/>
      </w:pPr>
      <w:r>
        <w:t xml:space="preserve">2026年2月24日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