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汕头南澳“6·2”较大道路交通事故整改和防范措施落实情况评估报告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原文链接：https://www.shantou.gov.cn/cnst/zdly/scaqsgxxgk/scaqsgdcbgxx/content/post_2528529.html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抓取时间：2026-10-07</w:t>
      </w:r>
    </w:p>
    <w:p/>
    <w:p>
      <w:pPr>
        <w:spacing w:line="360" w:lineRule="auto" w:before="60" w:after="60"/>
        <w:ind w:firstLine="480"/>
      </w:pPr>
      <w:r>
        <w:t xml:space="preserve"> 汕头南澳“6·2”较大道路交通事故整改和防范措施落实情况评估报告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•  2026-04-15 21:59 </w:t>
      </w:r>
    </w:p>
    <w:p>
      <w:pPr>
        <w:spacing w:line="360" w:lineRule="auto" w:before="60" w:after="60"/>
        <w:ind w:firstLine="480"/>
      </w:pPr>
      <w:r>
        <w:t xml:space="preserve">• 来源： 汕头市应急管理局</w:t>
      </w:r>
    </w:p>
    <w:p>
      <w:pPr>
        <w:spacing w:line="360" w:lineRule="auto" w:before="60" w:after="60"/>
        <w:ind w:firstLine="480"/>
      </w:pPr>
      <w:r>
        <w:t xml:space="preserve">• 发布机构：汕头市应急管理局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汕头南澳“6·2”较大道路交通事故整改和防范措施落实情况评估报告.pdf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