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横栏镇“2023·3·18”一般生产经营性道路交通事故调查报告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抓取时间：2026-10-07</w:t>
      </w:r>
    </w:p>
    <w:p/>
    <w:p>
      <w:pPr>
        <w:pStyle w:val="Heading2"/>
      </w:pPr>
      <w:r>
        <w:t xml:space="preserve">横栏镇“2023·3·18”一般生产经营性道路交通事故调查报告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发布日期：2026-04-07  分享：      </w:t>
      </w:r>
    </w:p>
    <w:p>
      <w:pPr>
        <w:spacing w:line="360" w:lineRule="auto" w:before="60" w:after="60"/>
        <w:ind w:firstLine="480"/>
      </w:pPr>
      <w:r>
        <w:t xml:space="preserve">564910</w:t>
      </w:r>
    </w:p>
    <w:p>
      <w:pPr>
        <w:spacing w:line="360" w:lineRule="auto" w:before="60" w:after="60"/>
        <w:ind w:firstLine="480"/>
      </w:pPr>
      <w:r>
        <w:t xml:space="preserve">附件下载： 横栏镇生产经营性道路交通事故调查报告 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