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梅州五华“5·10”较大道路交通事故责任追究和整改措施落实情况评估报告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原文链接：https://www.meizhou.gov.cn/zwgk/zdlyxxgkzl/aqscxx/scaqsgdcbgxx/content/post_2677678.html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梅州五华“5·10”较大道路交通事故责任追究和整改措施落实情况评估报告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来源：本网 时间：2024-09-24 17:30:00 浏览：282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梅州五华“5·10”较大道路交通事故责任追究和整改措施落实情况评估报告.pdf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上一条：梅州五华汕湛“10·31”较大道路交通事故责任追究和整改措施下一条：汕湛高速公路“4·5”一般道路交通事故责任追究和整改措施落实情况评估报告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