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郑州新密郑州新光色耐火材料有限公司“4·28”较大灼烫事故调查报告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来源：郑州市应急管理局　郑州市·事故调查报告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原文链接：https://public.zhengzhou.gov.cn/D300403X/10125706.jhtml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发布时间：2026-06-27　抓取时间：2026-10-07</w:t>
      </w:r>
    </w:p>
    <w:p/>
    <w:p>
      <w:pPr>
        <w:spacing w:line="360" w:lineRule="auto" w:before="60" w:after="60"/>
        <w:ind w:firstLine="480"/>
      </w:pPr>
      <w:r>
        <w:t xml:space="preserve"> 繁體 登录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005252995/2026-00032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郑州市应急管理局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事故调查报告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2026-06-27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2026-06-27</w:t>
      </w:r>
    </w:p>
    <w:p>
      <w:pPr>
        <w:spacing w:line="360" w:lineRule="auto" w:before="60" w:after="60"/>
        <w:ind w:firstLine="480"/>
      </w:pPr>
      <w:r>
        <w:t xml:space="preserve"> 郑州新密郑州新光色耐火材料有限公司“4·28”较大灼烫事故调查报告 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•  郑州新密郑州新光色耐火材料有限公司“4·28”较大灼烫事故调查报告.pdf </w:t>
      </w:r>
    </w:p>
    <w:p>
      <w:pPr>
        <w:spacing w:line="360" w:lineRule="auto" w:before="60" w:after="60"/>
        <w:ind w:firstLine="480"/>
      </w:pPr>
      <w:r>
        <w:t xml:space="preserve">");
		$(".table_additional").before('</w:t>
      </w:r>
    </w:p>
    <w:p>
      <w:pPr>
        <w:spacing w:line="360" w:lineRule="auto" w:before="60" w:after="60"/>
        <w:ind w:firstLine="480"/>
      </w:pPr>
      <w:r>
        <w:t xml:space="preserve">');
	});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