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沈阳辽中沈阳某机械制造有限公司“9·8”一般物体打击事故调查报告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原文链接：https://yjj.shenyang.gov.cn/zwgkzdgz/fdzdgknr/aqsc/aqscsgxx/202609/t20260922_5093917.html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沈阳辽中沈阳某机械制造有限公司“9·8”一般物体打击事故调查报告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时间：2026年09月16日</w:t>
      </w:r>
    </w:p>
    <w:p>
      <w:pPr>
        <w:spacing w:line="360" w:lineRule="auto" w:before="60" w:after="60"/>
        <w:ind w:firstLine="480"/>
      </w:pPr>
      <w:r>
        <w:t xml:space="preserve">沈阳辽中沈阳某机械制造有限公司“9·8”一般物体打击事故调查报告.pdf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