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抚顺高新区双旗精细化工有限公司“2·10”一般爆燃事故调查报告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来源：抚顺市应急管理局　抚顺市应急管理局·事故处理和行政处罚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原文链接：https://yjglj.fushun.gov.cn/002/002003/20260331/71c66634-6ee9-4e79-8aa8-0e1967f46797.html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发布时间：2026-03-31　抓取时间：2026-10-07</w:t>
      </w:r>
    </w:p>
    <w:p/>
    <w:p>
      <w:pPr>
        <w:spacing w:line="360" w:lineRule="auto" w:before="60" w:after="60"/>
        <w:ind w:firstLine="480"/>
      </w:pPr>
      <w:r>
        <w:t xml:space="preserve"> 您现在的位置： 首页 / 政务公开 / 事故处理和行政处罚</w:t>
      </w:r>
    </w:p>
    <w:p>
      <w:pPr>
        <w:pStyle w:val="Heading3"/>
      </w:pPr>
      <w:r>
        <w:t xml:space="preserve">抚顺高新区双旗精细化工有限公司“2·10”一般爆燃事故调查报告</w:t>
      </w:r>
    </w:p>
    <w:p>
      <w:pPr>
        <w:spacing w:line="360" w:lineRule="auto" w:before="60" w:after="60"/>
        <w:ind w:firstLine="480"/>
      </w:pPr>
      <w:r>
        <w:t xml:space="preserve"> 【信息来源：危化科 信息时间：2026-03-31 阅读次数：】 【我要打印】 【关闭】 </w:t>
      </w:r>
    </w:p>
    <w:p>
      <w:pPr>
        <w:spacing w:line="360" w:lineRule="auto" w:before="60" w:after="60"/>
        <w:ind w:firstLine="480"/>
      </w:pPr>
      <w:r>
        <w:t xml:space="preserve">抚顺高新区双旗精细化工有限公司“2·10”一般爆燃事故调查报告-报政府、公示 (公示版)(1).pdf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责任编辑：</w:t>
      </w:r>
    </w:p>
    <w:p>
      <w:pPr>
        <w:spacing w:line="360" w:lineRule="auto" w:before="60" w:after="60"/>
        <w:ind w:firstLine="480"/>
      </w:pPr>
      <w:r>
        <w:t xml:space="preserve">附件下载：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