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龙岗坪地“4·27”一般起重伤害事故调查报告</w:t>
      </w:r>
    </w:p>
    <w:p>
      <w:pPr>
        <w:spacing w:before="20" w:after="20"/>
      </w:pPr>
      <w:r>
        <w:rPr>
          <w:color w:val="888888"/>
          <w:sz w:val="18"/>
        </w:rPr>
        <w:t xml:space="preserve">来源：深圳市龙岗区应急管理局　深圳市龙岗区·事故调查报告</w:t>
      </w:r>
    </w:p>
    <w:p>
      <w:pPr>
        <w:spacing w:before="20" w:after="20"/>
      </w:pPr>
      <w:r>
        <w:rPr>
          <w:color w:val="888888"/>
          <w:sz w:val="18"/>
        </w:rPr>
        <w:t xml:space="preserve">原文链接：https://www.lg.gov.cn/xxgk/zwgk/zdlyxxgk/scaq/sgdcbg/content/post_12981030.html</w:t>
      </w:r>
    </w:p>
    <w:p>
      <w:pPr>
        <w:spacing w:before="20" w:after="20"/>
      </w:pPr>
      <w:r>
        <w:rPr>
          <w:color w:val="888888"/>
          <w:sz w:val="18"/>
        </w:rPr>
        <w:t xml:space="preserve">发布时间：2026-09-15　抓取时间：2026-10-07</w:t>
      </w:r>
    </w:p>
    <w:p/>
    <w:p>
      <w:pPr>
        <w:spacing w:line="360" w:lineRule="auto" w:before="60" w:after="60"/>
        <w:ind w:firstLine="480"/>
      </w:pPr>
      <w:r>
        <w:t xml:space="preserve"> 热点关注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