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金平区鮀莲街道“4·21”一般物体打击事故调查报告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原文链接：http://www.gdjinping.gov.cn/zdlyxxgk/scaqsgxxgk/content/post_2569549.html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抓取时间：2026-10-08</w:t>
      </w:r>
    </w:p>
    <w:p/>
    <w:p>
      <w:pPr>
        <w:spacing w:line="360" w:lineRule="auto" w:before="60" w:after="60"/>
        <w:ind w:firstLine="480"/>
      </w:pPr>
      <w:r>
        <w:t xml:space="preserve"> 金平区鮀莲街道“4·21”一般物体打击事故调查报告 </w:t>
      </w:r>
    </w:p>
    <w:p>
      <w:pPr>
        <w:spacing w:line="360" w:lineRule="auto" w:before="60" w:after="60"/>
        <w:ind w:firstLine="480"/>
      </w:pPr>
      <w:r>
        <w:t xml:space="preserve">•  2026-09-18 15:33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  （公示）金平区鮀莲街道“4·21”一般物体打击事故调查报告.pdf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