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江门市恒达管桩有限公司“8·14”一般高处坠落事故防范和整改措施落实情况评估报告.pdf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原文链接：http://www.xinhui.gov.cn/jmxhqyjj/gkmlpt/content/3/3473/post_3473119.html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抓取时间：2026-10-08</w:t>
      </w:r>
    </w:p>
    <w:p/>
    <w:p>
      <w:pPr>
        <w:pStyle w:val="Heading1"/>
      </w:pPr>
      <w:r>
        <w:t xml:space="preserve">江门市恒达管桩有限公司“8·14”一般高处坠落事故防范和整改措施落实情况评估报告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发布日期：2026-04-10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1．江门市恒达管桩有限公司“8·14”一般高处坠落事故防范和整改措施落实情况评估报告.pdf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