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梅江三角“9·21”市政施工挖破天然气预留管道事故调查报告.pdf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原文链接：http://www.meijiang.gov.cn/mzsmjyjglj/gkmlpt/content/2/2870/post_2870374.html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发布时间：2026-02-12　抓取时间：2026-10-08</w:t>
      </w:r>
    </w:p>
    <w:p/>
    <w:p>
      <w:pPr>
        <w:pStyle w:val="Heading1"/>
      </w:pPr>
      <w:r>
        <w:t xml:space="preserve">梅江三角“9·21”市政施工挖破天然气预留管道事故调查报告</w:t>
      </w:r>
    </w:p>
    <w:p>
      <w:pPr>
        <w:spacing w:line="360" w:lineRule="auto" w:before="60" w:after="60"/>
        <w:ind w:firstLine="480"/>
      </w:pPr>
      <w:r>
        <w:t xml:space="preserve"> 发布日期：2026-02-12 浏览次数：- </w:t>
      </w:r>
    </w:p>
    <w:p>
      <w:pPr>
        <w:spacing w:line="360" w:lineRule="auto" w:before="60" w:after="60"/>
        <w:ind w:firstLine="480"/>
      </w:pPr>
      <w:r>
        <w:t xml:space="preserve">梅江三角“9·21”市政施工挖破天然气预留管道事故调查报告.pdf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