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佛山市##金属实业有限公司“8·4”一般高处坠落事故调查报告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抓取时间：2026-10-08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［图片：文件已废止］</w:t>
      </w:r>
    </w:p>
    <w:p>
      <w:pPr>
        <w:spacing w:before="20" w:after="20"/>
      </w:pPr>
      <w:r>
        <w:rPr>
          <w:color w:val="888888"/>
          <w:sz w:val="18"/>
        </w:rPr>
        <w:t xml:space="preserve">［图片：文件已失效］</w:t>
      </w:r>
    </w:p>
    <w:p>
      <w:pPr>
        <w:pStyle w:val="Heading1"/>
      </w:pPr>
      <w:r>
        <w:t xml:space="preserve">佛山市##金属实业有限公司“8·4”一般高处坠落事故调查报告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15:03 分享： </w:t>
      </w:r>
    </w:p>
    <w:p>
      <w:pPr>
        <w:spacing w:line="360" w:lineRule="auto" w:before="60" w:after="60"/>
        <w:ind w:firstLine="480"/>
      </w:pPr>
      <w:r>
        <w:t xml:space="preserve">佛山市###金属实业有限公司“8·4”一般高处坠落事故调查报告（公示稿）.pdf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  -  -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