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清城龙塘广东豪美新材有限公司“8·28”一般高处坠落事故调查报告.pdf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来源：清城区应急管理局　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原文链接：http://www.qingcheng.gov.cn/qyqcyjgl/gkmlpt/content/2/2158/post_2158313.html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发布时间：2026-06-18　抓取时间：2026-10-08</w:t>
      </w:r>
    </w:p>
    <w:p/>
    <w:p>
      <w:pPr>
        <w:pStyle w:val="Heading1"/>
      </w:pPr>
      <w:r>
        <w:t xml:space="preserve">清城龙塘广东豪美新材有限公司“8·28”一般高处坠落事故调查报告</w:t>
      </w:r>
    </w:p>
    <w:p>
      <w:pPr>
        <w:spacing w:line="360" w:lineRule="auto" w:before="60" w:after="60"/>
        <w:ind w:firstLine="480"/>
      </w:pPr>
      <w:r>
        <w:t xml:space="preserve"> 发布日期：2026-06-18 浏览次数：- </w:t>
      </w:r>
    </w:p>
    <w:p>
      <w:pPr>
        <w:spacing w:line="360" w:lineRule="auto" w:before="60" w:after="60"/>
        <w:ind w:firstLine="480"/>
      </w:pPr>
      <w:r>
        <w:t xml:space="preserve">清城龙塘广东豪美新材有限公司“8·28”一般高处坠落事故调查报告.pdf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