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清新太和“1·22”一般高处坠落事故调查报告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来源：清新区应急管理局　清新区·事故调查报告（搜索直采）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原文链接：https://www.qingxin.gov.cn/qxqzdlyxxgk/aqsc/scaqsgxx/content/post_2160956.html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发布时间：2026-06-29　抓取时间：2026-10-08</w:t>
      </w:r>
    </w:p>
    <w:p/>
    <w:p>
      <w:pPr>
        <w:spacing w:line="360" w:lineRule="auto" w:before="60" w:after="60"/>
        <w:ind w:firstLine="480"/>
      </w:pPr>
      <w:r>
        <w:t xml:space="preserve">清新太和“1·22”一般高处坠落事故调查报告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发布日期：2026-06-29 10:35 文章来源：本网 字体大小：【 大 中 小 】 </w:t>
      </w:r>
    </w:p>
    <w:p>
      <w:pPr>
        <w:spacing w:line="360" w:lineRule="auto" w:before="60" w:after="60"/>
        <w:ind w:firstLine="480"/>
      </w:pPr>
      <w:r>
        <w:t xml:space="preserve">清新太和“1·22”一般高处坠落事故调查报告.pdf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附件下载： </w:t>
      </w:r>
    </w:p>
    <w:p>
      <w:pPr>
        <w:spacing w:line="360" w:lineRule="auto" w:before="60" w:after="60"/>
        <w:ind w:firstLine="480"/>
      </w:pPr>
      <w:r>
        <w:t xml:space="preserve"> 浏览次数：- 分享：       </w:t>
      </w:r>
    </w:p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<w:r>
        <w:t xml:space="preserve">打印本页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