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潮州市粤运公共交通有限公司“4·1”一般道路交通事故调查报告.pdf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来源：潮安区应急管理局　潮安区·事故调查报告（搜索直采）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原文链接：http://www.chaoan.gov.cn/czcayjj/gkmlpt/content/3/3868/post_3868573.html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抓取时间：2026-10-08</w:t>
      </w:r>
    </w:p>
    <w:p/>
    <w:p>
      <w:pPr>
        <w:pStyle w:val="Heading1"/>
      </w:pPr>
      <w:r>
        <w:t xml:space="preserve">潮州市粤运公共交通有限公司“4·1”一般道路交通事故调查报告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发布日期：2023-11-07 浏览次数：- </w:t>
      </w:r>
    </w:p>
    <w:p>
      <w:pPr>
        <w:spacing w:line="360" w:lineRule="auto" w:before="60" w:after="60"/>
        <w:ind w:firstLine="480"/>
      </w:pPr>
      <w:r>
        <w:t xml:space="preserve">潮州市粤运公共交通有限公司“4·1”一般道路交通事故调查报告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1．潮州市粤运公共交通有限公司“4·1”一般道路交通事故调查报告.pdf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