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江海区银辉经营部“11·12”特种设备相关事故调查报告</w:t>
      </w:r>
    </w:p>
    <w:p>
      <w:pPr>
        <w:spacing w:before="20" w:after="20"/>
      </w:pPr>
      <w:r>
        <w:rPr>
          <w:color w:val="888888"/>
          <w:sz w:val="18"/>
        </w:rPr>
        <w:t xml:space="preserve">来源：江门市应急管理局　江门市·事故调查报告（搜索直采）</w:t>
      </w:r>
    </w:p>
    <w:p>
      <w:pPr>
        <w:spacing w:before="20" w:after="20"/>
      </w:pPr>
      <w:r>
        <w:rPr>
          <w:color w:val="888888"/>
          <w:sz w:val="18"/>
        </w:rPr>
        <w:t xml:space="preserve">原文链接：http://www.jiangmen.gov.cn/bmpd/jmsscjdglj/zwdt/tzgg/content/post_3436846.html</w:t>
      </w:r>
    </w:p>
    <w:p>
      <w:pPr>
        <w:spacing w:before="20" w:after="20"/>
      </w:pPr>
      <w:r>
        <w:rPr>
          <w:color w:val="888888"/>
          <w:sz w:val="18"/>
        </w:rPr>
        <w:t xml:space="preserve">发布时间：2026-02-02　抓取时间：2026-10-08</w:t>
      </w:r>
    </w:p>
    <w:p/>
    <w:p>
      <w:pPr>
        <w:spacing w:line="360" w:lineRule="auto" w:before="60" w:after="60"/>
        <w:ind w:firstLine="480"/>
      </w:pPr>
      <w:r>
        <w:t xml:space="preserve">');
							}</w:t>
      </w:r>
    </w:p>
    <w:p>
      <w:pPr>
        <w:spacing w:line="360" w:lineRule="auto" w:before="60" w:after="60"/>
        <w:ind w:firstLine="480"/>
      </w:pPr>
       2025年11月12日13时26分，江海区银辉经营部一员工在操作叉车吊运建筑脚手架钢管作业期间，吊运钢管的扁平吊装带突发断裂，导致叉车侧翻，该员工被叉车护顶架撞击后遭挤压，现场人员随即开展施救并将其救出，后经赶赴现场的120急救医护人员确认死亡。本次事故造成直接经济损失138.2335万元。
      <w:br/>
    </w:p>
    <w:p>
      <w:pPr>
        <w:spacing w:line="360" w:lineRule="auto" w:before="60" w:after="60"/>
        <w:ind w:firstLine="480"/>
      </w:pPr>
      <w:r>
        <w:t xml:space="preserve"> 事故发生后，市、县相关部门及江海区礼乐街道办第一时间赶赴现场，迅速开展应急处置工作。</w:t>
      </w:r>
    </w:p>
    <w:p>
      <w:pPr>
        <w:spacing w:line="360" w:lineRule="auto" w:before="60" w:after="60"/>
        <w:ind w:firstLine="480"/>
      </w:pPr>
      <w:r>
        <w:t xml:space="preserve"> 根据《中华人民共和国安全生产法》《中华人民共和国特种设备安全法》《特种设备事故报告和调查处理规定》（国家市场监督管理总局令第50号）《特种设备事故报告和调查处理导则》（TSG03-2024）等法律法规，经江门市人民政府批复同意，于11月18日成立由市市场监管局牵头，市纪委监委、市公安局、市住房城乡建设局、市商务局、市应急管理局、市总工会等单位派员组成的江海区银辉经营部“11·12”特种设备一般事故调查组（以下简称“事故调查组”）。并邀请广东省特种设备检测研究院江门检测院特种设备检验师协助开展技术调查。</w:t>
      </w:r>
    </w:p>
    <w:p>
      <w:pPr>
        <w:spacing w:line="360" w:lineRule="auto" w:before="60" w:after="60"/>
        <w:ind w:firstLine="480"/>
      </w:pPr>
      <w:r>
        <w:t xml:space="preserve"> 事故调查组严格遵循“科学严谨、依法依规、实事求是、注重实效”和“四不放过”的原则，通过现场勘查、调阅资料、检测鉴定、人员询问和综合分析等方式，查明事发经过及原因，认定事故性质和责任，提出对有关责任人员和责任单位的处理建议，认真总结事故教训，形成整改和防范措施建议。</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