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安宁草铺武钢集团昆明钢铁股份有限公司“1·19”一般坍塌事故调查报告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原文链接：http://www.kman.gov.cn/c/2026-05-28/7150436.shtml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抓取时间：2026-10-11</w:t>
      </w:r>
    </w:p>
    <w:p/>
    <w:p>
      <w:pPr>
        <w:pStyle w:val="Heading1"/>
      </w:pPr>
      <w:r>
        <w:t xml:space="preserve">安宁草铺武钢集团昆明钢铁股份有限公司“1·19”一般坍塌事故调查报告</w:t>
      </w:r>
    </w:p>
    <w:p>
      <w:pPr>
        <w:spacing w:line="360" w:lineRule="auto" w:before="60" w:after="60"/>
        <w:ind w:firstLine="480"/>
      </w:pPr>
      <w:r>
        <w:t xml:space="preserve">发布时间：2026-05-28 13:45</w:t>
      </w:r>
    </w:p>
    <w:p>
      <w:pPr>
        <w:spacing w:line="360" w:lineRule="auto" w:before="60" w:after="60"/>
        <w:ind w:firstLine="480"/>
      </w:pPr>
      <w:r>
        <w:t xml:space="preserve">浏览次数：0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近日，安宁市人民政府对《安宁草铺武钢集团昆明钢铁股份有限公司“1·19”一般坍塌事故调查报告》已批复，现予以公布。</w:t>
      </w:r>
    </w:p>
    <w:p>
      <w:pPr>
        <w:spacing w:line="360" w:lineRule="auto" w:before="60" w:after="60"/>
        <w:ind w:firstLine="480"/>
      </w:pPr>
      <w:r>
        <w:t xml:space="preserve"> 安宁草铺武钢集团昆明钢铁股份有限公司“1·19”一般坍塌事故调查报告</w:t>
      </w:r>
    </w:p>
    <w:p>
      <w:pPr>
        <w:spacing w:line="360" w:lineRule="auto" w:before="60" w:after="60"/>
        <w:ind w:firstLine="480"/>
      </w:pPr>
      <w:r>
        <w:t xml:space="preserve">（此件公开发布）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