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新源县元利恒农机农业综合开发专业合作社“9•5”玉米种烘干设备一般坍塌事故调查报告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来源：新源县人民政府　新源县·政府信息公开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原文链接：https://www.xinyuan.gov.cn/xinyuan/c113948/202605/aeab857883ae4020b12a3f69e2dd493a.shtml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抓取时间：2026-10-11</w:t>
      </w:r>
    </w:p>
    <w:p/>
    <w:p>
      <w:pPr>
        <w:spacing w:line="360" w:lineRule="auto" w:before="60" w:after="60"/>
        <w:ind w:firstLine="480"/>
      </w:pPr>
      <w:r>
        <w:t xml:space="preserve">今天是：</w:t>
      </w:r>
    </w:p>
    <w:p>
      <w:pPr>
        <w:spacing w:line="360" w:lineRule="auto" w:before="60" w:after="60"/>
        <w:ind w:firstLine="480"/>
      </w:pPr>
      <w:r>
        <w:t xml:space="preserve">");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