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新源县湖南腾基电力安装有限公司新疆驰兴环保钢铁固废循环利用建设项目（一期）“6•19”一般物体打击事故调查报告</w:t>
      </w:r>
    </w:p>
    <w:p>
      <w:pPr>
        <w:spacing w:before="20" w:after="20"/>
      </w:pPr>
      <w:r>
        <w:rPr>
          <w:color w:val="888888"/>
          <w:sz w:val="18"/>
        </w:rPr>
        <w:t xml:space="preserve">来源：新源县人民政府　新源县·政府信息公开</w:t>
      </w:r>
    </w:p>
    <w:p>
      <w:pPr>
        <w:spacing w:before="20" w:after="20"/>
      </w:pPr>
      <w:r>
        <w:rPr>
          <w:color w:val="888888"/>
          <w:sz w:val="18"/>
        </w:rPr>
        <w:t xml:space="preserve">原文链接：https://www.xinyuan.gov.cn/xinyuan/c113948/202605/4becc928712a4711a68fdaa2ed74fce3.shtml</w:t>
      </w:r>
    </w:p>
    <w:p>
      <w:pPr>
        <w:spacing w:before="20" w:after="20"/>
      </w:pPr>
      <w:r>
        <w:rPr>
          <w:color w:val="888888"/>
          <w:sz w:val="18"/>
        </w:rPr>
        <w:t xml:space="preserve">发布时间：2026-05-20　抓取时间：2026-10-11</w:t>
      </w:r>
    </w:p>
    <w:p/>
    <w:p>
      <w:pPr>
        <w:spacing w:line="360" w:lineRule="auto" w:before="60" w:after="60"/>
        <w:ind w:firstLine="480"/>
      </w:pPr>
      <w:r>
        <w:t xml:space="preserve">今天是：</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