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荣得建设集团有限责任公司“3·15”物体打击事故调查报告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原文链接：http://www.uhdz.gov.cn/zfxxgk/fdzdgknr/6rmrzenm3y/aqsc1/content_18578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抓取时间：2026-10-11</w:t>
      </w:r>
    </w:p>
    <w:p/>
    <w:p>
      <w:pPr>
        <w:pStyle w:val="Heading2"/>
      </w:pPr>
      <w:r>
        <w:t xml:space="preserve"> 荣得建设集团有限责任公司“3·15”物体打击事故调查报告  </w:t>
      </w:r>
    </w:p>
    <w:p>
      <w:pPr>
        <w:spacing w:line="360" w:lineRule="auto" w:before="60" w:after="60"/>
        <w:ind w:firstLine="480"/>
      </w:pPr>
      <w:r>
        <w:t xml:space="preserve"> 来源：区应急局  发布时间：2026-05-26 浏览次数： 次 【字体：小 大】  </w:t>
      </w:r>
    </w:p>
    <w:p/>
    <w:p>
      <w:pPr>
        <w:spacing w:line="360" w:lineRule="auto" w:before="60" w:after="60"/>
        <w:ind w:firstLine="480"/>
      </w:pPr>
      <w:r>
        <w:t xml:space="preserve">【打印正文】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