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温泉县新疆XX公司“9·9”一般车辆伤害事故调查报告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原文链接：https://www.xjwq.gov.cn/xjwq/c131940/202605/c50d5a502ae84ec4806b55f9b95474a5.shtml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温泉县新疆XX公司“9·9”一般车辆伤害事故调查报告</w:t>
      </w:r>
    </w:p>
    <w:p>
      <w:pPr>
        <w:spacing w:line="360" w:lineRule="auto" w:before="60" w:after="60"/>
        <w:ind w:firstLine="480"/>
      </w:pPr>
      <w:r>
        <w:t xml:space="preserve">发布时间：2026-05-20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附件：温泉县新疆XX公司“9·9”一般车辆伤害事故调查报告</w:t>
      </w:r>
    </w:p>
    <w:p/>
    <w:p>
      <w:pPr>
        <w:spacing w:line="360" w:lineRule="auto" w:before="60" w:after="60"/>
        <w:ind w:firstLine="480"/>
      </w:pPr>
      <w:r>
        <w:t xml:space="preserve">审核人：格巴特尔</w:t>
      </w:r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