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轮台阳霞矿区煤炭运输廊道及配套附属设施一期工程“12·18”物体打击事故调查报告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原文链接：https://www.xjlt.gov.cn/xjltx/aqsc/202605/800fe5051e3e4853a3f821ed8b698865.shtml</w:t>
      </w:r>
    </w:p>
    <w:p>
      <w:pPr>
        <w:spacing w:before="20" w:after="20"/>
      </w:pPr>
      <w:r>
        <w:rPr>
          <w:color w:val="888888"/>
          <w:sz w:val="18"/>
        </w:rPr>
        <w:t xml:space="preserve">发布时间：2026-05-14　抓取时间：2026-10-11</w:t>
      </w:r>
    </w:p>
    <w:p/>
    <w:p>
      <w:pPr>
        <w:spacing w:line="360" w:lineRule="auto" w:before="60" w:after="60"/>
        <w:ind w:firstLine="480"/>
      </w:pPr>
      <w:r>
        <w:t xml:space="preserve">2025年12月18日0时30分，轮台阳霞矿区煤炭运输廊道及配套附属设施一期工程“12·18”物体打击事故，造成1人死亡，直接经济损失约为180万元。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等有关规定，2025年12月20日轮台县人民政府批准成立了由县应急管理局、县交通运输局、县公安局、县人力资源和社会保障局、县总工会等单位人员组成的事故调查组，全面开展事故调查，并邀请县纪委监委同步参与。</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对有关责任人员和责任单位提出了处理建议，分析了事故暴露出的问题和教训，提出了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阳霞矿区煤炭运输廊道及配套附属设施一期工程（煤炭运输廊道部分），该路线全长13.225公里。项目合同总工期为18个月。东辰隧道于2025年4月1日开工，计划2026年4月贯通。</w:t>
      </w:r>
    </w:p>
    <w:p>
      <w:pPr>
        <w:spacing w:line="360" w:lineRule="auto" w:before="60" w:after="60"/>
        <w:ind w:firstLine="480"/>
      </w:pPr>
      <w:r>
        <w:t xml:space="preserve">（二）工程立项、审批情况</w:t>
      </w:r>
    </w:p>
    <w:p>
      <w:pPr>
        <w:spacing w:line="360" w:lineRule="auto" w:before="60" w:after="60"/>
        <w:ind w:firstLine="480"/>
      </w:pPr>
      <w:r>
        <w:t xml:space="preserve">2024年5月24日，轮台县交通运输局批复《阳霞矿区煤炭运输廊道及配套附属设施一期工程项目初步设计》。</w:t>
      </w:r>
    </w:p>
    <w:p>
      <w:pPr>
        <w:spacing w:line="360" w:lineRule="auto" w:before="60" w:after="60"/>
        <w:ind w:firstLine="480"/>
      </w:pPr>
      <w:r>
        <w:t xml:space="preserve">（三）项目相关单位情况</w:t>
      </w:r>
    </w:p>
    <w:p>
      <w:pPr>
        <w:spacing w:line="360" w:lineRule="auto" w:before="60" w:after="60"/>
        <w:ind w:firstLine="480"/>
      </w:pPr>
      <w:r>
        <w:t xml:space="preserve">1.建设单位：新疆黑猫煤业有限公司，法定代表人：王某，经营范围：一般项目：煤炭洗选；煤炭及制品销售；煤制活性炭及其他煤炭加工；选矿；工程管理服务等。</w:t>
      </w:r>
    </w:p>
    <w:p>
      <w:pPr>
        <w:spacing w:line="360" w:lineRule="auto" w:before="60" w:after="60"/>
        <w:ind w:firstLine="480"/>
      </w:pPr>
      <w:r>
        <w:t xml:space="preserve">2.施工单位：陕西路桥集团有限公司，法定代表人：石某，经营范围：公路、市政、建筑等工程建设领域的投资建设、工程施工、监理咨询、检测科研、物贸租赁等业务；具备对外承包工程经营资格。</w:t>
      </w:r>
    </w:p>
    <w:p>
      <w:pPr>
        <w:spacing w:line="360" w:lineRule="auto" w:before="60" w:after="60"/>
        <w:ind w:firstLine="480"/>
      </w:pPr>
      <w:r>
        <w:t xml:space="preserve">资质等级：公路工程施工总承包特级资质；拥有公路工程设计、监理、养护等甲级资质13项；公路、建筑、市政、机电、桥梁、隧道等施工总承包及专业承包一级资质35项；住建部工程监理综合资质1项；各类资质共计29项，行政许可107项；高新技术企业、建筑业首特企业。</w:t>
      </w:r>
    </w:p>
    <w:p>
      <w:pPr>
        <w:spacing w:line="360" w:lineRule="auto" w:before="60" w:after="60"/>
        <w:ind w:firstLine="480"/>
      </w:pPr>
      <w:r>
        <w:t xml:space="preserve">3.监理单位：陕西利民公路工程咨询股份有限公司，法定代表人：李某，经营范围：一般项目：工程管理服务；工程造价咨询业务；工程技术服务（规划管理、勘察、设计、监理除外）；招投标代理服务；政府采购代理服务；技术服务、开发、咨询、交流、转让、推广；公路水运工程试验检测服务；建设工程监理；建设工程质量检测（凭许可开展经营活动）。</w:t>
      </w:r>
    </w:p>
    <w:p>
      <w:pPr>
        <w:spacing w:line="360" w:lineRule="auto" w:before="60" w:after="60"/>
        <w:ind w:firstLine="480"/>
      </w:pPr>
      <w:r>
        <w:t xml:space="preserve">资质等级：公路工程监理甲级、市政公用工程监理甲级、房屋建筑工程监理乙级；公路水运工程试验检测综合乙级。</w:t>
      </w:r>
    </w:p>
    <w:p>
      <w:pPr>
        <w:spacing w:line="360" w:lineRule="auto" w:before="60" w:after="60"/>
        <w:ind w:firstLine="480"/>
      </w:pPr>
      <w:r>
        <w:t xml:space="preserve">4.劳务分包单位：江苏莱炎建设工程有限公司，法定代表人：张某，经营范围：一般项目：建筑劳务分包；建设工程施工；园林绿化工程施工；土石方工程施工；市政设施管理；工程管理服务；机械设备租赁；建筑材料销售；劳务服务（不含劳务派遣）（凭许可开展经营）。</w:t>
      </w:r>
    </w:p>
    <w:p>
      <w:pPr>
        <w:spacing w:line="360" w:lineRule="auto" w:before="60" w:after="60"/>
        <w:ind w:firstLine="480"/>
      </w:pPr>
      <w:r>
        <w:t xml:space="preserve">资质等级：建筑劳务分包；模板脚手架专业承包不分等级；施工劳务资质。</w:t>
      </w:r>
    </w:p>
    <w:p>
      <w:pPr>
        <w:spacing w:line="360" w:lineRule="auto" w:before="60" w:after="60"/>
        <w:ind w:firstLine="480"/>
      </w:pPr>
      <w:r>
        <w:t xml:space="preserve">二、事故基本情况</w:t>
      </w:r>
    </w:p>
    <w:p>
      <w:pPr>
        <w:spacing w:line="360" w:lineRule="auto" w:before="60" w:after="60"/>
        <w:ind w:firstLine="480"/>
      </w:pPr>
      <w:r>
        <w:t xml:space="preserve">（一）事故经过</w:t>
      </w:r>
    </w:p>
    <w:p>
      <w:pPr>
        <w:spacing w:line="360" w:lineRule="auto" w:before="60" w:after="60"/>
        <w:ind w:firstLine="480"/>
      </w:pPr>
      <w:r>
        <w:t xml:space="preserve">2025年12月18日00时30分，位于东辰隧道出口K1+918段处，掘进机操作员王某操作机械破碎分解大块岩石体时，引发岩石崩落被打击，经抢救无效死亡。</w:t>
      </w:r>
    </w:p>
    <w:p>
      <w:pPr>
        <w:spacing w:line="360" w:lineRule="auto" w:before="60" w:after="60"/>
        <w:ind w:firstLine="480"/>
      </w:pPr>
      <w:r>
        <w:t xml:space="preserve">（二）事故应急处置情况</w:t>
      </w:r>
    </w:p>
    <w:p>
      <w:pPr>
        <w:spacing w:line="360" w:lineRule="auto" w:before="60" w:after="60"/>
        <w:ind w:firstLine="480"/>
      </w:pPr>
      <w:r>
        <w:t xml:space="preserve">事发后，陕西路桥集团有限公司安排车辆将受伤王某送往轮台县医院进行救治。18日2时30分，县应急管理局接陕西路桥集团有限公司报告东辰隧道掌子面有1名工人破碎分解大块岩石体时被岩石砸伤。12月20日，县人民政府批准由县应急管理局、县交通运输局、县公安局、县人力资源和社会保障局、县总工会成立事故调查组，开展现场应急处置、家属安抚和善后等工作。</w:t>
      </w:r>
    </w:p>
    <w:p>
      <w:pPr>
        <w:spacing w:line="360" w:lineRule="auto" w:before="60" w:after="60"/>
        <w:ind w:firstLine="480"/>
      </w:pPr>
      <w:r>
        <w:t xml:space="preserve">事故发生后，县政府相关部门应急处置及时、有序、高效，信息报送渠道畅通，善后工作及时有效，对事故信息和舆情进行了有效管理。</w:t>
      </w:r>
    </w:p>
    <w:p>
      <w:pPr>
        <w:spacing w:line="360" w:lineRule="auto" w:before="60" w:after="60"/>
        <w:ind w:firstLine="480"/>
      </w:pPr>
      <w:r>
        <w:t xml:space="preserve">（三）死者情况</w:t>
      </w:r>
    </w:p>
    <w:p>
      <w:pPr>
        <w:spacing w:line="360" w:lineRule="auto" w:before="60" w:after="60"/>
        <w:ind w:firstLine="480"/>
      </w:pPr>
      <w:r>
        <w:t xml:space="preserve">王某，男，34岁，四川成都人，江苏莱炎建设工程有限公司掘进机操作手。</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王某安全意识淡薄，违反本岗位安全操作规程和危险作业安全管理制度，冒险处置破碎分解大块岩石体而发生岩石砸伤。</w:t>
      </w:r>
    </w:p>
    <w:p>
      <w:pPr>
        <w:spacing w:line="360" w:lineRule="auto" w:before="60" w:after="60"/>
        <w:ind w:firstLine="480"/>
      </w:pPr>
      <w:r>
        <w:t xml:space="preserve">（二）事故间接原因</w:t>
      </w:r>
    </w:p>
    <w:p>
      <w:pPr>
        <w:spacing w:line="360" w:lineRule="auto" w:before="60" w:after="60"/>
        <w:ind w:firstLine="480"/>
      </w:pPr>
      <w:r>
        <w:t xml:space="preserve">危险作业管理缺失。新疆黑猫煤业有限公司作为建设方未组织有关单位对建设项目依法开展安全生产条件审查和合规性审核，未按规定组织开展风险评估和隐患排查。陕西路桥集团有限公司对隧道工程施工现场风险辨识不到位，未建立有效安全管理体系，操作规程和管理制度不健全，未依法编制掘进机操作规程，未按照设计要求进行施工，未按照相关规范编制应急预案，安全培训教育、隐患排查流于形式，未开展重大隐患专项检查，未组织专家对隧道工程专项施工方案开展安全论证，确保操作规程的遵守和安全措施的落实。陕西利民公路工程咨询股份有限公司未认真审核施工单位编制的施工组织设计，安全技术措施、专项施工方案是否符合工程建设强制性标准和监理管理等工作流于形式。</w:t>
      </w:r>
    </w:p>
    <w:p>
      <w:pPr>
        <w:spacing w:line="360" w:lineRule="auto" w:before="60" w:after="60"/>
        <w:ind w:firstLine="480"/>
      </w:pPr>
      <w:r>
        <w:t xml:space="preserve">（三）事故性质</w:t>
      </w:r>
    </w:p>
    <w:p>
      <w:pPr>
        <w:spacing w:line="360" w:lineRule="auto" w:before="60" w:after="60"/>
        <w:ind w:firstLine="480"/>
      </w:pPr>
      <w:r>
        <w:t xml:space="preserve">鉴于上述原因分析，根据安全生产有关法律、法规的规定，事故调查组认定，该起事故是一起一般生产安全责任事故。</w:t>
      </w:r>
    </w:p>
    <w:p>
      <w:pPr>
        <w:spacing w:line="360" w:lineRule="auto" w:before="60" w:after="60"/>
        <w:ind w:firstLine="480"/>
      </w:pPr>
      <w:r>
        <w:t xml:space="preserve">四、事故责任处理建议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王某安全意识淡薄，违反本岗位安全操作规程和危险作业安全管理制度，站在危险区域操作掘进机，未按照设计施工方式施工，造成掌子面上部破碎岩石滚落，对该起事故发生负有直接责任，鉴于其在事故中死亡，建议免予追究其责任。</w:t>
      </w:r>
    </w:p>
    <w:p>
      <w:pPr>
        <w:spacing w:line="360" w:lineRule="auto" w:before="60" w:after="60"/>
        <w:ind w:firstLine="480"/>
      </w:pPr>
      <w:r>
        <w:t xml:space="preserve">（二）建议移送司法机关处理的人员</w:t>
      </w:r>
    </w:p>
    <w:p>
      <w:pPr>
        <w:spacing w:line="360" w:lineRule="auto" w:before="60" w:after="60"/>
        <w:ind w:firstLine="480"/>
      </w:pPr>
      <w:r>
        <w:t xml:space="preserve">1.陕西路桥集团有限公司项目部总工程师马某，未切实履行自身安全生产职责，未按照设计施工行为，未采取有效安全管控措施，致使重大事故隐患长期存在；收到监理报送施工开挖方式与设计不符的监理指令后，未要求现场按照原设计施工方式施工，也未要求整改，对该起事故发生负有重要领导责任，建议移送司法机关进一步调查处理。</w:t>
      </w:r>
    </w:p>
    <w:p>
      <w:pPr>
        <w:spacing w:line="360" w:lineRule="auto" w:before="60" w:after="60"/>
        <w:ind w:firstLine="480"/>
      </w:pPr>
      <w:r>
        <w:t xml:space="preserve">2.陕西路桥集团有限公司项目部项目经理杨某，未切实履行自身安全生产职责，对隧道长期未按照设计施工行为未采取有效的安全管控措施，致使重大事故隐患长期存在，对该起事故发生负有主要领导责任，建议移送司法机关进一步调查处理。</w:t>
      </w:r>
    </w:p>
    <w:p>
      <w:pPr>
        <w:spacing w:line="360" w:lineRule="auto" w:before="60" w:after="60"/>
        <w:ind w:firstLine="480"/>
      </w:pPr>
      <w:r>
        <w:t xml:space="preserve">（二）建议给予行政处罚的人员和单位</w:t>
      </w:r>
    </w:p>
    <w:p>
      <w:pPr>
        <w:spacing w:line="360" w:lineRule="auto" w:before="60" w:after="60"/>
        <w:ind w:firstLine="480"/>
      </w:pPr>
      <w:r>
        <w:t xml:space="preserve">1.陕西路桥集团有限公司技术员赵某，未切实履行自身安全生产职责，未按照设计要求制定技术交底方案，对现场未按照设计及隧道暗挖工程施工方案施工的行为，未及时制止；未按照设计要求指导现场作业人员按照规定工程建设强制性标准施工，对该起事故发生负有管理责任。以上行为违反《中华人民共和国安全生产法》第五条，建议由轮台县应急管理局依据《中华人民共和国安全生产法》第九十六条处上一年年收入百分之二十的罚款。</w:t>
      </w:r>
    </w:p>
    <w:p>
      <w:pPr>
        <w:spacing w:line="360" w:lineRule="auto" w:before="60" w:after="60"/>
        <w:ind w:firstLine="480"/>
      </w:pPr>
      <w:r>
        <w:t xml:space="preserve">2.江苏莱炎建设工程有限公司专职安全员李某，未切实履行自身安全生产职责，对现场施工作业安全操作要求不清楚，对作业人员在危险区域作业未制止，对该起事故发生负有管理责任。以上行为违反《中华人民共和国安全生产法》第五条、第二十五条、第四十六条，建议由轮台县应急管理局依据《中华人民共和国安全生产法》第九十六条处上一年年收入百分之二十的罚款。</w:t>
      </w:r>
    </w:p>
    <w:p>
      <w:pPr>
        <w:spacing w:line="360" w:lineRule="auto" w:before="60" w:after="60"/>
        <w:ind w:firstLine="480"/>
      </w:pPr>
      <w:r>
        <w:t xml:space="preserve">3.陕西路桥集团有限公司工程部部长朱某，未切实履行自身安全生产职责，对施工现场长期存在未按照设计施工行为，未采取有效的管控措施，致使重大事故隐患长期存在；收到监理报送施工开挖方式与设计不符的监理指令后，仅向总工程师马某汇报，未及时纠正违规行为，对该起事故发生负有管理责任。以上行为违反《中华人民共和国安全生产法》第五条，建议由轮台县应急管理局依据《中华人民共和国安全生产法》第九十六条处上一年年收入百分之二十的罚款。</w:t>
      </w:r>
    </w:p>
    <w:p>
      <w:pPr>
        <w:spacing w:line="360" w:lineRule="auto" w:before="60" w:after="60"/>
        <w:ind w:firstLine="480"/>
      </w:pPr>
      <w:r>
        <w:t xml:space="preserve">4.陕西路桥集团有限公司法定代表人石某，未履行法定安全生产职责，任命安全总监不符合法定职业资格要求，安全投入不到位，未督促项目部安全生产管理体系运行。以上行为违反《中华人民共和国安全生产法》第五条、第二十一条、第二十三条，建议由轮台县应急管理局依据《中华人民共和国安全生产法》第九十五条第一项处上一年年收入百分之四十的罚款。</w:t>
      </w:r>
    </w:p>
    <w:p>
      <w:pPr>
        <w:spacing w:line="360" w:lineRule="auto" w:before="60" w:after="60"/>
        <w:ind w:firstLine="480"/>
      </w:pPr>
      <w:r>
        <w:t xml:space="preserve">5.新疆黑猫煤业有限公司，危险作业管理缺失，项目开工前未组织有关单位依法开展安全生产条件审查和合规性审核，未按规定组织开展风险评估和隐患排查。未根据项目风险评估等级在工程沿线受影响区域做出相应风险提示。以上行为违反《中华人民共和国安全生产法》第四条、第二十三条、第三十一条、第四十一条，建议由轮台县应急管理局依据《中华人民共和国安全生产法》第一百一十四条第一项处50万元的行政处罚。</w:t>
      </w:r>
    </w:p>
    <w:p>
      <w:pPr>
        <w:spacing w:line="360" w:lineRule="auto" w:before="60" w:after="60"/>
        <w:ind w:firstLine="480"/>
      </w:pPr>
      <w:r>
        <w:t xml:space="preserve">6.陕西路桥集团有限公司，未建立有效安全管理体系，操作规程和管理制度不健全，未依法编制掘进机操作规程，未按照设计要求进行施工，未依法计提安全费用，未购买安全生产责任保险，将隧道工程违法分包给江苏莱炎建设工程有限公司，未按照相关规范编制应急预案，安全培训教育、隐患排查流于形式，未开展重大隐患专项检查，未组织专家对隧道工程专项施工方案开展安全论证。以上行为违反《中华人民共和国安全生产法》第二十三条、第四十四条、第四十九条、第五十一条、第八十一条，建议由轮台县应急管理局依据《中华人民共和国安全生产法》第一百一十四条第一项处50万元的行政处罚。</w:t>
      </w:r>
    </w:p>
    <w:p>
      <w:pPr>
        <w:spacing w:line="360" w:lineRule="auto" w:before="60" w:after="60"/>
        <w:ind w:firstLine="480"/>
      </w:pPr>
      <w:r>
        <w:t xml:space="preserve">五、事故防范措施建议</w:t>
      </w:r>
    </w:p>
    <w:p>
      <w:pPr>
        <w:spacing w:line="360" w:lineRule="auto" w:before="60" w:after="60"/>
        <w:ind w:firstLine="480"/>
      </w:pPr>
      <w:r>
        <w:t xml:space="preserve">为深刻汲取事故教训，切实践行生命至上、安全发展理念，有效防范和坚决遏制事故发生，提出以下建议措施：</w:t>
      </w:r>
    </w:p>
    <w:p>
      <w:pPr>
        <w:spacing w:line="360" w:lineRule="auto" w:before="60" w:after="60"/>
        <w:ind w:firstLine="480"/>
      </w:pPr>
      <w:r>
        <w:t xml:space="preserve">（一）压实主体责任，筑牢源头防线。新疆黑猫煤业有限公司需全面履行项目建设主体责任，建立健全参建单位考核评价机制，压实勘察、设计、施工、监理单位安全生产责任。建立安全信息共享与定期会商机制，强化项目全流程安全管理，依法取得施工许可，严格开展安全生产条件审查与合规性审核。加强对施工过程的监督检查，及时制止违法违规行为，从源头防范化解重大安全风险。</w:t>
      </w:r>
    </w:p>
    <w:p>
      <w:pPr>
        <w:spacing w:line="360" w:lineRule="auto" w:before="60" w:after="60"/>
        <w:ind w:firstLine="480"/>
      </w:pPr>
      <w:r>
        <w:t xml:space="preserve">（二）规范施工管理，严守安全底线。陕西路桥集团有限公司要严格按照设计文件和标准规范施工，落实“管超前、严注浆、短开挖、强支护、早封闭、勤量测”要求，杜绝违规掘进。规范变更管理程序，设计变更严格执行“先审批、后施工”，严禁先施工后补签变更文件。严禁违法分包工程，对分包队伍实行统一安全管理。组织专家对隧道专项施工方案进行安全论证。健全安全管理制度，编制完善的操作规程和应急预案，强化安全教育培训与隐患排查治理，确保全员掌握岗位风险、操作规范和应急处置流程。</w:t>
      </w:r>
    </w:p>
    <w:p>
      <w:pPr>
        <w:spacing w:line="360" w:lineRule="auto" w:before="60" w:after="60"/>
        <w:ind w:firstLine="480"/>
      </w:pPr>
      <w:r>
        <w:t xml:space="preserve">（三）坚守监督职责，强化过程管控。陕西利民公路工程咨询股份有限公司需压实监理监督责任，配齐配强专业监理人员，确保关键岗位人员熟知项目高风险点及管控要求。严格审核施工组织设计、专项施工方案及安全技术措施，确保符合建设工程强制性标准。规范监理记录，真实完整记录所发现的问题及处置情况，杜绝虚假记录。</w:t>
      </w:r>
    </w:p>
    <w:p>
      <w:pPr>
        <w:spacing w:line="360" w:lineRule="auto" w:before="60" w:after="60"/>
        <w:ind w:firstLine="480"/>
      </w:pPr>
      <w:r>
        <w:t xml:space="preserve">（四）强化人员培训，提升安全素养。各参建单位需将安全教育培训作为重要工作，重点开展岗位安全操作规程、风险辨识能力、应急处置技能、事故案例警示等内容培训，确保作业人员熟知岗位风险、掌握操作规范、明确应急流程。建立培训考核机制，考核不合格者严禁上岗。定期组织关键岗位人员开展实战化应急演练，提升风险辨识和应急处置能力，推动安全理念入脑入心，从根本上解决从业人员安全意识淡薄、操作不规范等问题。</w:t>
      </w:r>
    </w:p>
    <w:p>
      <w:pPr>
        <w:spacing w:line="360" w:lineRule="auto" w:before="60" w:after="60"/>
        <w:ind w:firstLine="480"/>
      </w:pPr>
      <w:r>
        <w:t xml:space="preserve">（五）强化执法监督，压实监管责任。督促参建单位落实安全生产治本攻坚三年行动要求，推进重大事故隐患动态清零，对未落实安全措施、存在重大隐患的项目依法责令停工整改，从严处罚。建立闭环监管机制，对检查发现的问题跟踪督办，要求责任单位制定整治方案、明确整改时限，整改完成后组织复核验收，确保问题逐一销项。强化对重点工程、高危作业环节的日常巡查与专项督查，健全监管机制，形成监管震慑。</w:t>
      </w:r>
    </w:p>
    <w:p>
      <w:pPr>
        <w:spacing w:line="360" w:lineRule="auto" w:before="60" w:after="60"/>
        <w:ind w:firstLine="480"/>
      </w:pPr>
      <w:r>
        <w:t xml:space="preserve">（六）建立长效机制，提升安全水平。各参建单位需深刻吸取本次事故教训，全面复盘事故原因，反思管理短板，建立健全安全风险防控体系。完善安全管理制度和操作规程，强化源头风险管控，动态优化安全风险分级管控和隐患排查治理双重预防机制，形成“风险自知、隐患自查、责任自负”的闭环管理体系，持续提升安全管理水平，筑牢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