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关于新乐市正莫镇河北中久石业雕刻有限公司“2025.2.5”火灾事故调查报告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来源：新乐市消防救援大队　新乐市消防救援大队·事后公示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原文链接：http://www.xinle.gov.cn/columns/40221409-b3a7-4421-ad12-7b5a2378adbc/202604/21/444d61cd-6abf-4c5e-92da-d09903118399.html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抓取时间：2026-10-12</w:t>
      </w:r>
    </w:p>
    <w:p/>
    <w:p>
      <w:pPr>
        <w:spacing w:line="360" w:lineRule="auto" w:before="60" w:after="60"/>
        <w:ind w:firstLine="480"/>
      </w:pPr>
      <w:r>
        <w:t xml:space="preserve">首页 / 专题专栏 / 行政执法公示 / 新乐市消防救援大队  / 事后公示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